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FA1BC" w14:textId="77777777" w:rsidR="00C519F6" w:rsidRPr="005E0591" w:rsidRDefault="00C519F6" w:rsidP="00C519F6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5E0591">
        <w:rPr>
          <w:rFonts w:ascii="Cambria" w:hAnsi="Cambria"/>
          <w:b/>
          <w:color w:val="000000" w:themeColor="text1"/>
          <w:sz w:val="24"/>
          <w:szCs w:val="24"/>
        </w:rPr>
        <w:t>ZAPISNIK</w:t>
      </w:r>
    </w:p>
    <w:p w14:paraId="539C6012" w14:textId="77777777" w:rsidR="00C519F6" w:rsidRPr="005E0591" w:rsidRDefault="00C519F6" w:rsidP="00C519F6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5E0591">
        <w:rPr>
          <w:rFonts w:ascii="Cambria" w:hAnsi="Cambria"/>
          <w:b/>
          <w:color w:val="000000" w:themeColor="text1"/>
          <w:sz w:val="24"/>
          <w:szCs w:val="24"/>
        </w:rPr>
        <w:t>sa 2. sjednice Odbora za evropske integracije Skupštine Crne Gore,</w:t>
      </w:r>
    </w:p>
    <w:p w14:paraId="311E63EA" w14:textId="77777777" w:rsidR="00C519F6" w:rsidRPr="005E0591" w:rsidRDefault="00C519F6" w:rsidP="00C519F6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5E0591">
        <w:rPr>
          <w:rFonts w:ascii="Cambria" w:hAnsi="Cambria"/>
          <w:b/>
          <w:color w:val="000000" w:themeColor="text1"/>
          <w:sz w:val="24"/>
          <w:szCs w:val="24"/>
        </w:rPr>
        <w:t>održane 22. aprila 2021. godine</w:t>
      </w:r>
    </w:p>
    <w:p w14:paraId="75EBC585" w14:textId="77777777" w:rsidR="00C519F6" w:rsidRPr="005E0591" w:rsidRDefault="00C519F6" w:rsidP="00C519F6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5E0591">
        <w:rPr>
          <w:rFonts w:ascii="Cambria" w:hAnsi="Cambria"/>
          <w:color w:val="000000" w:themeColor="text1"/>
          <w:sz w:val="24"/>
          <w:szCs w:val="24"/>
        </w:rPr>
        <w:t>Sjednica je počela u 13 časova i 5 minuta.</w:t>
      </w:r>
    </w:p>
    <w:p w14:paraId="71058463" w14:textId="77777777" w:rsidR="00C519F6" w:rsidRPr="005E0591" w:rsidRDefault="00C519F6" w:rsidP="00C519F6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5E0591">
        <w:rPr>
          <w:rFonts w:ascii="Cambria" w:hAnsi="Cambria"/>
          <w:color w:val="000000" w:themeColor="text1"/>
          <w:sz w:val="24"/>
          <w:szCs w:val="24"/>
        </w:rPr>
        <w:t>Sjednici je predsjedavao Branimir Gvozdenović, predsjednik Odbora.</w:t>
      </w:r>
    </w:p>
    <w:p w14:paraId="7BB4BA94" w14:textId="2717E373" w:rsidR="00C519F6" w:rsidRPr="005E0591" w:rsidRDefault="00C519F6" w:rsidP="00C519F6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5E0591">
        <w:rPr>
          <w:rFonts w:ascii="Cambria" w:hAnsi="Cambria"/>
          <w:color w:val="000000" w:themeColor="text1"/>
          <w:sz w:val="24"/>
          <w:szCs w:val="24"/>
        </w:rPr>
        <w:t xml:space="preserve">Sjednici su prisustvovali članovi Odbora: Simonida Kordić, Maja Vukićević, Danilo Šaranović, Dragan Krapović, Suada Zoronjić, Daliborka Pejović, </w:t>
      </w:r>
      <w:r w:rsidR="00DE04AE">
        <w:rPr>
          <w:rFonts w:ascii="Cambria" w:hAnsi="Cambria"/>
          <w:color w:val="000000" w:themeColor="text1"/>
          <w:sz w:val="24"/>
          <w:szCs w:val="24"/>
        </w:rPr>
        <w:t>Predrag Sekulić, Amer Smailović i</w:t>
      </w:r>
      <w:r w:rsidRPr="005E0591">
        <w:rPr>
          <w:rFonts w:ascii="Cambria" w:hAnsi="Cambria"/>
          <w:color w:val="000000" w:themeColor="text1"/>
          <w:sz w:val="24"/>
          <w:szCs w:val="24"/>
        </w:rPr>
        <w:t xml:space="preserve"> Fatmir Gjeka. </w:t>
      </w:r>
    </w:p>
    <w:p w14:paraId="5F66C044" w14:textId="076F67E8" w:rsidR="00C519F6" w:rsidRPr="005E0591" w:rsidRDefault="00C519F6" w:rsidP="00C519F6">
      <w:pPr>
        <w:spacing w:before="120" w:after="120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val="sr-Latn-CS"/>
        </w:rPr>
      </w:pPr>
      <w:r w:rsidRPr="005E0591">
        <w:rPr>
          <w:rFonts w:ascii="Cambria" w:hAnsi="Cambria"/>
          <w:color w:val="000000" w:themeColor="text1"/>
          <w:sz w:val="24"/>
          <w:szCs w:val="24"/>
        </w:rPr>
        <w:t xml:space="preserve">Sjednici su prisustvovali </w:t>
      </w:r>
      <w:r w:rsidRPr="005E0591">
        <w:rPr>
          <w:rFonts w:ascii="Cambria" w:eastAsia="Times New Roman" w:hAnsi="Cambria" w:cs="Times New Roman"/>
          <w:color w:val="000000" w:themeColor="text1"/>
          <w:sz w:val="24"/>
          <w:szCs w:val="24"/>
          <w:lang w:val="sr-Latn-ME"/>
        </w:rPr>
        <w:t xml:space="preserve">Zorka Kordić, glavna pregovaračica Crne Gore sa Evropskom unijom, </w:t>
      </w:r>
      <w:r w:rsidRPr="005E0591">
        <w:rPr>
          <w:rFonts w:ascii="Cambria" w:eastAsia="Times New Roman" w:hAnsi="Cambria" w:cs="Times New Roman"/>
          <w:color w:val="000000" w:themeColor="text1"/>
          <w:sz w:val="24"/>
          <w:szCs w:val="24"/>
          <w:lang w:val="sr-Latn-CS"/>
        </w:rPr>
        <w:t>Dragana Marković, savjetnica glavn</w:t>
      </w:r>
      <w:r w:rsidR="00DE04AE">
        <w:rPr>
          <w:rFonts w:ascii="Cambria" w:eastAsia="Times New Roman" w:hAnsi="Cambria" w:cs="Times New Roman"/>
          <w:color w:val="000000" w:themeColor="text1"/>
          <w:sz w:val="24"/>
          <w:szCs w:val="24"/>
          <w:lang w:val="sr-Latn-CS"/>
        </w:rPr>
        <w:t>e</w:t>
      </w:r>
      <w:r w:rsidRPr="005E0591">
        <w:rPr>
          <w:rFonts w:ascii="Cambria" w:eastAsia="Times New Roman" w:hAnsi="Cambria" w:cs="Times New Roman"/>
          <w:color w:val="000000" w:themeColor="text1"/>
          <w:sz w:val="24"/>
          <w:szCs w:val="24"/>
          <w:lang w:val="sr-Latn-CS"/>
        </w:rPr>
        <w:t xml:space="preserve"> pregovarač</w:t>
      </w:r>
      <w:r w:rsidR="00DE04AE">
        <w:rPr>
          <w:rFonts w:ascii="Cambria" w:eastAsia="Times New Roman" w:hAnsi="Cambria" w:cs="Times New Roman"/>
          <w:color w:val="000000" w:themeColor="text1"/>
          <w:sz w:val="24"/>
          <w:szCs w:val="24"/>
          <w:lang w:val="sr-Latn-CS"/>
        </w:rPr>
        <w:t>ice</w:t>
      </w:r>
      <w:r w:rsidRPr="005E0591">
        <w:rPr>
          <w:rFonts w:ascii="Cambria" w:eastAsia="Times New Roman" w:hAnsi="Cambria" w:cs="Times New Roman"/>
          <w:color w:val="000000" w:themeColor="text1"/>
          <w:sz w:val="24"/>
          <w:szCs w:val="24"/>
          <w:lang w:val="sr-Latn-CS"/>
        </w:rPr>
        <w:t xml:space="preserve"> za pregovore o pristupanju Crne Gore Evropskoj uniji i Andrej Orlandić, načelnik Odsjeka za sektorske politike EU</w:t>
      </w:r>
      <w:r w:rsidR="00DE04AE">
        <w:rPr>
          <w:rFonts w:ascii="Cambria" w:eastAsia="Times New Roman" w:hAnsi="Cambria" w:cs="Times New Roman"/>
          <w:color w:val="000000" w:themeColor="text1"/>
          <w:sz w:val="24"/>
          <w:szCs w:val="24"/>
          <w:lang w:val="sr-Latn-CS"/>
        </w:rPr>
        <w:t xml:space="preserve"> u Kancelariji za evropske integracije</w:t>
      </w:r>
      <w:r w:rsidRPr="005E0591">
        <w:rPr>
          <w:rFonts w:ascii="Cambria" w:eastAsia="Times New Roman" w:hAnsi="Cambria" w:cs="Times New Roman"/>
          <w:color w:val="000000" w:themeColor="text1"/>
          <w:sz w:val="24"/>
          <w:szCs w:val="24"/>
          <w:lang w:val="sr-Latn-CS"/>
        </w:rPr>
        <w:t>.</w:t>
      </w:r>
    </w:p>
    <w:p w14:paraId="03EADE54" w14:textId="77777777" w:rsidR="00C519F6" w:rsidRPr="005E0591" w:rsidRDefault="00C519F6" w:rsidP="00C519F6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5E0591">
        <w:rPr>
          <w:rFonts w:ascii="Cambria" w:hAnsi="Cambria"/>
          <w:color w:val="000000" w:themeColor="text1"/>
          <w:sz w:val="24"/>
          <w:szCs w:val="24"/>
        </w:rPr>
        <w:t xml:space="preserve">Sjednici nisu prisustvovali članovi Odbora Branko Radulović, Danijela Đurović i Jevto Eraković.  </w:t>
      </w:r>
    </w:p>
    <w:p w14:paraId="645FE606" w14:textId="5085249E" w:rsidR="00C519F6" w:rsidRPr="005E0591" w:rsidRDefault="00C519F6" w:rsidP="00C519F6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5E0591">
        <w:rPr>
          <w:rFonts w:ascii="Cambria" w:hAnsi="Cambria"/>
          <w:color w:val="000000" w:themeColor="text1"/>
          <w:sz w:val="24"/>
          <w:szCs w:val="24"/>
        </w:rPr>
        <w:t>Sjednici su prisustvovali</w:t>
      </w:r>
      <w:r w:rsidR="00DE04AE">
        <w:rPr>
          <w:rFonts w:ascii="Cambria" w:hAnsi="Cambria"/>
          <w:color w:val="000000" w:themeColor="text1"/>
          <w:sz w:val="24"/>
          <w:szCs w:val="24"/>
        </w:rPr>
        <w:t xml:space="preserve"> sekretarka Odbora i saradnici u Sekretarijatu Odbora</w:t>
      </w:r>
      <w:r w:rsidRPr="005E0591">
        <w:rPr>
          <w:rFonts w:ascii="Cambria" w:hAnsi="Cambria"/>
          <w:color w:val="000000" w:themeColor="text1"/>
          <w:sz w:val="24"/>
          <w:szCs w:val="24"/>
        </w:rPr>
        <w:t xml:space="preserve"> Marija Milošević i Luka Pejović.</w:t>
      </w:r>
    </w:p>
    <w:p w14:paraId="4E086625" w14:textId="77777777" w:rsidR="007F27A6" w:rsidRPr="005E0591" w:rsidRDefault="007F27A6" w:rsidP="007F27A6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5E0591">
        <w:rPr>
          <w:rFonts w:ascii="Cambria" w:hAnsi="Cambria"/>
          <w:color w:val="000000" w:themeColor="text1"/>
          <w:sz w:val="24"/>
          <w:szCs w:val="24"/>
        </w:rPr>
        <w:t xml:space="preserve">Sjednica je bila otvorena za javnost i emitovana na youtube kanalu Skupštine Crne Gore i Parlamentarnom kanalu Radio Televizije Crne Gore. </w:t>
      </w:r>
    </w:p>
    <w:p w14:paraId="33437DD9" w14:textId="77777777" w:rsidR="00C519F6" w:rsidRPr="005E0591" w:rsidRDefault="00C519F6" w:rsidP="00C519F6">
      <w:pPr>
        <w:jc w:val="center"/>
        <w:rPr>
          <w:rFonts w:ascii="Cambria" w:hAnsi="Cambria"/>
          <w:color w:val="000000" w:themeColor="text1"/>
        </w:rPr>
      </w:pPr>
      <w:r w:rsidRPr="005E0591">
        <w:rPr>
          <w:rFonts w:ascii="Cambria" w:hAnsi="Cambria"/>
          <w:color w:val="000000" w:themeColor="text1"/>
        </w:rPr>
        <w:t>* * * * * *</w:t>
      </w:r>
    </w:p>
    <w:p w14:paraId="3F3FB098" w14:textId="544126E5" w:rsidR="008961D2" w:rsidRDefault="00562434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3553CB">
        <w:rPr>
          <w:rFonts w:ascii="Cambria" w:hAnsi="Cambria"/>
          <w:color w:val="000000" w:themeColor="text1"/>
          <w:sz w:val="24"/>
          <w:szCs w:val="24"/>
        </w:rPr>
        <w:t>Drugu sjednicu Odbora za evropske integracije otvorio je predsjednik Odbora Branimir Gvozdenović. Nakon što je konstatovao da postoji kvorum za rad, predložio je</w:t>
      </w:r>
      <w:r w:rsidR="0088296F">
        <w:rPr>
          <w:rFonts w:ascii="Cambria" w:hAnsi="Cambria"/>
          <w:color w:val="000000" w:themeColor="text1"/>
          <w:sz w:val="24"/>
          <w:szCs w:val="24"/>
        </w:rPr>
        <w:t xml:space="preserve"> proširenje dnevnog reda. Za prvu tačku predložio je:</w:t>
      </w:r>
    </w:p>
    <w:p w14:paraId="464ACD4C" w14:textId="425B58E1" w:rsidR="0088296F" w:rsidRDefault="0088296F" w:rsidP="00D56418">
      <w:pPr>
        <w:pStyle w:val="ListParagraph"/>
        <w:numPr>
          <w:ilvl w:val="0"/>
          <w:numId w:val="6"/>
        </w:num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 xml:space="preserve">Zaključci sa 1. sjednice Odbora za evropske integracije. </w:t>
      </w:r>
    </w:p>
    <w:p w14:paraId="1ABE45BA" w14:textId="1B01FC03" w:rsidR="0088296F" w:rsidRPr="00D56418" w:rsidRDefault="00D56418" w:rsidP="0088296F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br/>
      </w:r>
      <w:r w:rsidR="0088296F">
        <w:rPr>
          <w:rFonts w:ascii="Cambria" w:hAnsi="Cambria"/>
          <w:color w:val="000000" w:themeColor="text1"/>
          <w:sz w:val="24"/>
          <w:szCs w:val="24"/>
        </w:rPr>
        <w:t>Članovi Odbora usvojili su sl</w:t>
      </w:r>
      <w:r>
        <w:rPr>
          <w:rFonts w:ascii="Cambria" w:hAnsi="Cambria"/>
          <w:color w:val="000000" w:themeColor="text1"/>
          <w:sz w:val="24"/>
          <w:szCs w:val="24"/>
        </w:rPr>
        <w:t>j</w:t>
      </w:r>
      <w:r w:rsidR="0088296F">
        <w:rPr>
          <w:rFonts w:ascii="Cambria" w:hAnsi="Cambria"/>
          <w:color w:val="000000" w:themeColor="text1"/>
          <w:sz w:val="24"/>
          <w:szCs w:val="24"/>
        </w:rPr>
        <w:t>edeći</w:t>
      </w:r>
    </w:p>
    <w:p w14:paraId="09668AFE" w14:textId="77777777" w:rsidR="00562434" w:rsidRPr="003553CB" w:rsidRDefault="00562434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DEEE899" w14:textId="77777777" w:rsidR="00562434" w:rsidRPr="003553CB" w:rsidRDefault="00562434" w:rsidP="00562434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3553CB">
        <w:rPr>
          <w:rFonts w:ascii="Cambria" w:hAnsi="Cambria"/>
          <w:b/>
          <w:color w:val="000000" w:themeColor="text1"/>
          <w:sz w:val="24"/>
          <w:szCs w:val="24"/>
        </w:rPr>
        <w:t>D N E V N I  R E D :</w:t>
      </w:r>
    </w:p>
    <w:p w14:paraId="5575194A" w14:textId="612E997D" w:rsidR="0088296F" w:rsidRPr="00D56418" w:rsidRDefault="0088296F" w:rsidP="00D56418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88296F">
        <w:rPr>
          <w:rFonts w:ascii="Cambria" w:hAnsi="Cambria"/>
          <w:color w:val="000000" w:themeColor="text1"/>
          <w:sz w:val="24"/>
          <w:szCs w:val="24"/>
        </w:rPr>
        <w:t>Zaključci sa 1. sjednice</w:t>
      </w:r>
      <w:r>
        <w:rPr>
          <w:rFonts w:ascii="Cambria" w:hAnsi="Cambria"/>
          <w:color w:val="000000" w:themeColor="text1"/>
          <w:sz w:val="24"/>
          <w:szCs w:val="24"/>
        </w:rPr>
        <w:t xml:space="preserve"> Odbora za evropske integracije;</w:t>
      </w:r>
    </w:p>
    <w:p w14:paraId="1898D5F7" w14:textId="1FB748EB" w:rsidR="003553CB" w:rsidRPr="003553CB" w:rsidRDefault="00562434" w:rsidP="00D56418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553CB">
        <w:rPr>
          <w:rFonts w:ascii="Cambria" w:hAnsi="Cambria"/>
          <w:color w:val="000000" w:themeColor="text1"/>
          <w:sz w:val="24"/>
          <w:szCs w:val="24"/>
        </w:rPr>
        <w:t>Dvadeset peti kvartalni izvještaj o ukupnim aktivnosti</w:t>
      </w:r>
      <w:r w:rsidR="003553CB">
        <w:rPr>
          <w:rFonts w:ascii="Cambria" w:hAnsi="Cambria"/>
          <w:color w:val="000000" w:themeColor="text1"/>
          <w:sz w:val="24"/>
          <w:szCs w:val="24"/>
        </w:rPr>
        <w:t xml:space="preserve">ma u okviru procesa integracije Crne </w:t>
      </w:r>
      <w:r w:rsidRPr="003553CB">
        <w:rPr>
          <w:rFonts w:ascii="Cambria" w:hAnsi="Cambria"/>
          <w:color w:val="000000" w:themeColor="text1"/>
          <w:sz w:val="24"/>
          <w:szCs w:val="24"/>
        </w:rPr>
        <w:t>Gore u Evropsku uniju, za period januar – mart 2020. godine;</w:t>
      </w:r>
    </w:p>
    <w:p w14:paraId="5EB96878" w14:textId="312BCEC5" w:rsidR="00562434" w:rsidRPr="003553CB" w:rsidRDefault="00562434" w:rsidP="00D56418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553CB">
        <w:rPr>
          <w:rFonts w:ascii="Cambria" w:hAnsi="Cambria"/>
          <w:color w:val="000000" w:themeColor="text1"/>
          <w:sz w:val="24"/>
          <w:szCs w:val="24"/>
        </w:rPr>
        <w:t>Dvadeset šesti kvartalni izvještaj o ukupnim aktivnostima u okviru procesa integr</w:t>
      </w:r>
      <w:r w:rsidR="003553CB" w:rsidRPr="003553CB">
        <w:rPr>
          <w:rFonts w:ascii="Cambria" w:hAnsi="Cambria"/>
          <w:color w:val="000000" w:themeColor="text1"/>
          <w:sz w:val="24"/>
          <w:szCs w:val="24"/>
        </w:rPr>
        <w:t>acije Crne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Gore u Evropsku uniju, za period april – jun 2020. godine;</w:t>
      </w:r>
    </w:p>
    <w:p w14:paraId="09E9A00F" w14:textId="4096391F" w:rsidR="00562434" w:rsidRPr="003553CB" w:rsidRDefault="00562434" w:rsidP="00D56418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553CB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Dvadeset sedmi kvartalni izvještaj o ukupnim aktivnostima u okviru procesa </w:t>
      </w:r>
      <w:r w:rsidR="003553CB" w:rsidRPr="003553CB">
        <w:rPr>
          <w:rFonts w:ascii="Cambria" w:hAnsi="Cambria"/>
          <w:color w:val="000000" w:themeColor="text1"/>
          <w:sz w:val="24"/>
          <w:szCs w:val="24"/>
        </w:rPr>
        <w:t>integracije Crne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Gore u Evropsku uniju, za period jul – septembar 2020. godine;</w:t>
      </w:r>
    </w:p>
    <w:p w14:paraId="62AE1878" w14:textId="43F17794" w:rsidR="00562434" w:rsidRPr="003553CB" w:rsidRDefault="00562434" w:rsidP="003553CB">
      <w:pPr>
        <w:pStyle w:val="ListParagraph"/>
        <w:numPr>
          <w:ilvl w:val="0"/>
          <w:numId w:val="5"/>
        </w:num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3553CB">
        <w:rPr>
          <w:rFonts w:ascii="Cambria" w:hAnsi="Cambria"/>
          <w:color w:val="000000" w:themeColor="text1"/>
          <w:sz w:val="24"/>
          <w:szCs w:val="24"/>
        </w:rPr>
        <w:t>Razno.</w:t>
      </w:r>
    </w:p>
    <w:p w14:paraId="4BED9633" w14:textId="77777777" w:rsidR="00562434" w:rsidRPr="003553CB" w:rsidRDefault="00562434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4A7FDDD" w14:textId="2DC99E65" w:rsidR="00562434" w:rsidRPr="003553CB" w:rsidRDefault="00562434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3553CB">
        <w:rPr>
          <w:rFonts w:ascii="Cambria" w:hAnsi="Cambria"/>
          <w:color w:val="000000" w:themeColor="text1"/>
          <w:sz w:val="24"/>
          <w:szCs w:val="24"/>
        </w:rPr>
        <w:t>Predsjednik Odbora za evropske integracije predložio je da se objedin</w:t>
      </w:r>
      <w:r w:rsidR="00241258">
        <w:rPr>
          <w:rFonts w:ascii="Cambria" w:hAnsi="Cambria"/>
          <w:color w:val="000000" w:themeColor="text1"/>
          <w:sz w:val="24"/>
          <w:szCs w:val="24"/>
        </w:rPr>
        <w:t xml:space="preserve">i rasprava o </w:t>
      </w:r>
      <w:r w:rsidR="00D56418">
        <w:rPr>
          <w:rFonts w:ascii="Cambria" w:hAnsi="Cambria"/>
          <w:color w:val="000000" w:themeColor="text1"/>
          <w:sz w:val="24"/>
          <w:szCs w:val="24"/>
        </w:rPr>
        <w:t>drugoj</w:t>
      </w:r>
      <w:r w:rsidRPr="003553CB">
        <w:rPr>
          <w:rFonts w:ascii="Cambria" w:hAnsi="Cambria"/>
          <w:color w:val="000000" w:themeColor="text1"/>
          <w:sz w:val="24"/>
          <w:szCs w:val="24"/>
        </w:rPr>
        <w:t>, treć</w:t>
      </w:r>
      <w:r w:rsidR="00241258">
        <w:rPr>
          <w:rFonts w:ascii="Cambria" w:hAnsi="Cambria"/>
          <w:color w:val="000000" w:themeColor="text1"/>
          <w:sz w:val="24"/>
          <w:szCs w:val="24"/>
        </w:rPr>
        <w:t>oj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D56418">
        <w:rPr>
          <w:rFonts w:ascii="Cambria" w:hAnsi="Cambria"/>
          <w:color w:val="000000" w:themeColor="text1"/>
          <w:sz w:val="24"/>
          <w:szCs w:val="24"/>
        </w:rPr>
        <w:t xml:space="preserve">i četvrtoj </w:t>
      </w:r>
      <w:r w:rsidRPr="003553CB">
        <w:rPr>
          <w:rFonts w:ascii="Cambria" w:hAnsi="Cambria"/>
          <w:color w:val="000000" w:themeColor="text1"/>
          <w:sz w:val="24"/>
          <w:szCs w:val="24"/>
        </w:rPr>
        <w:t>tačk</w:t>
      </w:r>
      <w:r w:rsidR="00241258">
        <w:rPr>
          <w:rFonts w:ascii="Cambria" w:hAnsi="Cambria"/>
          <w:color w:val="000000" w:themeColor="text1"/>
          <w:sz w:val="24"/>
          <w:szCs w:val="24"/>
        </w:rPr>
        <w:t>i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dnevnog reda, što </w:t>
      </w:r>
      <w:r w:rsidR="0088296F">
        <w:rPr>
          <w:rFonts w:ascii="Cambria" w:hAnsi="Cambria"/>
          <w:color w:val="000000" w:themeColor="text1"/>
          <w:sz w:val="24"/>
          <w:szCs w:val="24"/>
        </w:rPr>
        <w:t>su prihvatili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svi</w:t>
      </w:r>
      <w:r w:rsidR="00D5641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3553CB">
        <w:rPr>
          <w:rFonts w:ascii="Cambria" w:hAnsi="Cambria"/>
          <w:color w:val="000000" w:themeColor="text1"/>
          <w:sz w:val="24"/>
          <w:szCs w:val="24"/>
        </w:rPr>
        <w:t>prisutni</w:t>
      </w:r>
      <w:r w:rsidR="00D5641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88296F" w:rsidRPr="003553CB">
        <w:rPr>
          <w:rFonts w:ascii="Cambria" w:hAnsi="Cambria"/>
          <w:color w:val="000000" w:themeColor="text1"/>
          <w:sz w:val="24"/>
          <w:szCs w:val="24"/>
        </w:rPr>
        <w:t>članov</w:t>
      </w:r>
      <w:r w:rsidR="0088296F">
        <w:rPr>
          <w:rFonts w:ascii="Cambria" w:hAnsi="Cambria"/>
          <w:color w:val="000000" w:themeColor="text1"/>
          <w:sz w:val="24"/>
          <w:szCs w:val="24"/>
        </w:rPr>
        <w:t>i</w:t>
      </w:r>
      <w:r w:rsidR="00D5641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3553CB">
        <w:rPr>
          <w:rFonts w:ascii="Cambria" w:hAnsi="Cambria"/>
          <w:color w:val="000000" w:themeColor="text1"/>
          <w:sz w:val="24"/>
          <w:szCs w:val="24"/>
        </w:rPr>
        <w:t>Odbora</w:t>
      </w:r>
      <w:r w:rsidR="0088296F">
        <w:rPr>
          <w:rFonts w:ascii="Cambria" w:hAnsi="Cambria"/>
          <w:color w:val="000000" w:themeColor="text1"/>
          <w:sz w:val="24"/>
          <w:szCs w:val="24"/>
        </w:rPr>
        <w:t>.</w:t>
      </w:r>
    </w:p>
    <w:p w14:paraId="30AD5EA5" w14:textId="77777777" w:rsidR="00AC6952" w:rsidRPr="003553CB" w:rsidRDefault="00AC6952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6149D50" w14:textId="77777777" w:rsidR="00AC6952" w:rsidRPr="003553CB" w:rsidRDefault="00AC6952" w:rsidP="00AC6952">
      <w:pPr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3553CB">
        <w:rPr>
          <w:rFonts w:ascii="Cambria" w:hAnsi="Cambria"/>
          <w:color w:val="000000" w:themeColor="text1"/>
          <w:sz w:val="24"/>
          <w:szCs w:val="24"/>
        </w:rPr>
        <w:t>* * * * * *</w:t>
      </w:r>
    </w:p>
    <w:p w14:paraId="3FC615D7" w14:textId="77777777" w:rsidR="00241258" w:rsidRDefault="00241258" w:rsidP="00AC6952">
      <w:pPr>
        <w:rPr>
          <w:rFonts w:ascii="Cambria" w:hAnsi="Cambria"/>
          <w:b/>
          <w:color w:val="000000" w:themeColor="text1"/>
          <w:sz w:val="24"/>
          <w:szCs w:val="24"/>
          <w:u w:val="single"/>
        </w:rPr>
      </w:pPr>
    </w:p>
    <w:p w14:paraId="23A83BE9" w14:textId="77777777" w:rsidR="00241258" w:rsidRDefault="001D01C1" w:rsidP="00AC6952">
      <w:pPr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 w:rsidRPr="003553CB">
        <w:rPr>
          <w:rFonts w:ascii="Cambria" w:hAnsi="Cambria"/>
          <w:b/>
          <w:color w:val="000000" w:themeColor="text1"/>
          <w:sz w:val="24"/>
          <w:szCs w:val="24"/>
          <w:u w:val="single"/>
        </w:rPr>
        <w:t>TAČKA 1</w:t>
      </w:r>
    </w:p>
    <w:p w14:paraId="7F4CEA96" w14:textId="5ECEC764" w:rsidR="00241258" w:rsidRPr="0017042A" w:rsidRDefault="00241258" w:rsidP="00AC6952">
      <w:pPr>
        <w:rPr>
          <w:rFonts w:ascii="Cambria" w:hAnsi="Cambria"/>
          <w:b/>
          <w:color w:val="000000" w:themeColor="text1"/>
          <w:sz w:val="24"/>
          <w:szCs w:val="24"/>
        </w:rPr>
      </w:pPr>
      <w:r w:rsidRPr="0017042A">
        <w:rPr>
          <w:rFonts w:ascii="Cambria" w:hAnsi="Cambria"/>
          <w:b/>
          <w:color w:val="000000" w:themeColor="text1"/>
          <w:sz w:val="24"/>
          <w:szCs w:val="24"/>
        </w:rPr>
        <w:t>ZAKLJUČCI SA 1. SJEDNICE ODBORA ZA EVROPSKE INTEGRACIJE</w:t>
      </w:r>
    </w:p>
    <w:p w14:paraId="0F08A365" w14:textId="719152FC" w:rsidR="00E517CE" w:rsidRPr="0017042A" w:rsidRDefault="00241258" w:rsidP="00241258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17042A">
        <w:rPr>
          <w:rFonts w:ascii="Cambria" w:hAnsi="Cambria"/>
          <w:color w:val="000000" w:themeColor="text1"/>
          <w:sz w:val="24"/>
          <w:szCs w:val="24"/>
        </w:rPr>
        <w:t xml:space="preserve">Predsjednik Odbora podsjetio je članove Odbora na predlog zaključaka sa prethodne sjednice Odbora, </w:t>
      </w:r>
      <w:r w:rsidR="0017042A">
        <w:rPr>
          <w:rFonts w:ascii="Cambria" w:hAnsi="Cambria"/>
          <w:color w:val="000000" w:themeColor="text1"/>
          <w:sz w:val="24"/>
          <w:szCs w:val="24"/>
        </w:rPr>
        <w:t>koji su usaglašeni.</w:t>
      </w:r>
      <w:r w:rsidRPr="0017042A">
        <w:rPr>
          <w:rFonts w:ascii="Cambria" w:hAnsi="Cambria"/>
          <w:color w:val="000000" w:themeColor="text1"/>
          <w:sz w:val="24"/>
          <w:szCs w:val="24"/>
        </w:rPr>
        <w:t xml:space="preserve"> Ukratko se osvrnuo na predlog</w:t>
      </w:r>
      <w:r w:rsidR="0063793C" w:rsidRPr="0017042A">
        <w:rPr>
          <w:rFonts w:ascii="Cambria" w:hAnsi="Cambria"/>
          <w:color w:val="000000" w:themeColor="text1"/>
          <w:sz w:val="24"/>
          <w:szCs w:val="24"/>
        </w:rPr>
        <w:t>e</w:t>
      </w:r>
      <w:r w:rsidRPr="0017042A">
        <w:rPr>
          <w:rFonts w:ascii="Cambria" w:hAnsi="Cambria"/>
          <w:color w:val="000000" w:themeColor="text1"/>
          <w:sz w:val="24"/>
          <w:szCs w:val="24"/>
        </w:rPr>
        <w:t>, po</w:t>
      </w:r>
      <w:r w:rsidR="0063793C" w:rsidRPr="0017042A">
        <w:rPr>
          <w:rFonts w:ascii="Cambria" w:hAnsi="Cambria"/>
          <w:color w:val="000000" w:themeColor="text1"/>
          <w:sz w:val="24"/>
          <w:szCs w:val="24"/>
        </w:rPr>
        <w:t>dsjećajući da su</w:t>
      </w:r>
      <w:r w:rsidRPr="0017042A">
        <w:rPr>
          <w:rFonts w:ascii="Cambria" w:hAnsi="Cambria"/>
          <w:color w:val="000000" w:themeColor="text1"/>
          <w:sz w:val="24"/>
          <w:szCs w:val="24"/>
        </w:rPr>
        <w:t xml:space="preserve"> zaključci podijeljeni u dvije </w:t>
      </w:r>
      <w:r w:rsidR="0063793C" w:rsidRPr="0017042A">
        <w:rPr>
          <w:rFonts w:ascii="Cambria" w:hAnsi="Cambria"/>
          <w:color w:val="000000" w:themeColor="text1"/>
          <w:sz w:val="24"/>
          <w:szCs w:val="24"/>
        </w:rPr>
        <w:t>grupe,</w:t>
      </w:r>
      <w:r w:rsidRPr="0017042A">
        <w:rPr>
          <w:rFonts w:ascii="Cambria" w:hAnsi="Cambria"/>
          <w:color w:val="000000" w:themeColor="text1"/>
          <w:sz w:val="24"/>
          <w:szCs w:val="24"/>
        </w:rPr>
        <w:t xml:space="preserve"> one koji se formalno o</w:t>
      </w:r>
      <w:r w:rsidR="0063793C" w:rsidRPr="0017042A">
        <w:rPr>
          <w:rFonts w:ascii="Cambria" w:hAnsi="Cambria"/>
          <w:color w:val="000000" w:themeColor="text1"/>
          <w:sz w:val="24"/>
          <w:szCs w:val="24"/>
        </w:rPr>
        <w:t>dnose na tačke dnevnog reda i</w:t>
      </w:r>
      <w:r w:rsidRPr="0017042A">
        <w:rPr>
          <w:rFonts w:ascii="Cambria" w:hAnsi="Cambria"/>
          <w:color w:val="000000" w:themeColor="text1"/>
          <w:sz w:val="24"/>
          <w:szCs w:val="24"/>
        </w:rPr>
        <w:t xml:space="preserve"> one koji s</w:t>
      </w:r>
      <w:r w:rsidR="0063793C" w:rsidRPr="0017042A">
        <w:rPr>
          <w:rFonts w:ascii="Cambria" w:hAnsi="Cambria"/>
          <w:color w:val="000000" w:themeColor="text1"/>
          <w:sz w:val="24"/>
          <w:szCs w:val="24"/>
        </w:rPr>
        <w:t xml:space="preserve">e tiču daljih aktivnosti Odbora. </w:t>
      </w:r>
    </w:p>
    <w:p w14:paraId="78DF2CF7" w14:textId="08900E9B" w:rsidR="0051758D" w:rsidRPr="0017042A" w:rsidRDefault="0063793C" w:rsidP="00AC6952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17042A">
        <w:rPr>
          <w:rFonts w:ascii="Cambria" w:hAnsi="Cambria"/>
          <w:color w:val="000000" w:themeColor="text1"/>
          <w:sz w:val="24"/>
          <w:szCs w:val="24"/>
        </w:rPr>
        <w:t>Nakon što nije bilo komentara i suges</w:t>
      </w:r>
      <w:r w:rsidR="0017042A">
        <w:rPr>
          <w:rFonts w:ascii="Cambria" w:hAnsi="Cambria"/>
          <w:color w:val="000000" w:themeColor="text1"/>
          <w:sz w:val="24"/>
          <w:szCs w:val="24"/>
        </w:rPr>
        <w:t>t</w:t>
      </w:r>
      <w:r w:rsidRPr="0017042A">
        <w:rPr>
          <w:rFonts w:ascii="Cambria" w:hAnsi="Cambria"/>
          <w:color w:val="000000" w:themeColor="text1"/>
          <w:sz w:val="24"/>
          <w:szCs w:val="24"/>
        </w:rPr>
        <w:t xml:space="preserve">ija članova Odbora, konstatovao je da su zaključci sa 1. sjednice Odbora usvojeni glasovima svih prisutnih članova. </w:t>
      </w:r>
    </w:p>
    <w:p w14:paraId="67A2E439" w14:textId="4DE05966" w:rsidR="0051758D" w:rsidRPr="003553CB" w:rsidRDefault="00BA7F47" w:rsidP="0051758D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>
        <w:rPr>
          <w:rFonts w:ascii="Cambria" w:hAnsi="Cambria" w:cs="Times New Roman"/>
          <w:sz w:val="24"/>
          <w:szCs w:val="24"/>
          <w:lang w:val="sr-Latn-ME"/>
        </w:rPr>
        <w:t>Stoga je povodom ove tačke dnevnog reda prihvaćen</w:t>
      </w:r>
      <w:r w:rsidR="0051758D" w:rsidRPr="003553CB">
        <w:rPr>
          <w:rFonts w:ascii="Cambria" w:hAnsi="Cambria" w:cs="Times New Roman"/>
          <w:sz w:val="24"/>
          <w:szCs w:val="24"/>
          <w:lang w:val="sr-Latn-ME"/>
        </w:rPr>
        <w:t xml:space="preserve"> sl</w:t>
      </w:r>
      <w:r w:rsidR="0051758D">
        <w:rPr>
          <w:rFonts w:ascii="Cambria" w:hAnsi="Cambria" w:cs="Times New Roman"/>
          <w:sz w:val="24"/>
          <w:szCs w:val="24"/>
          <w:lang w:val="sr-Latn-ME"/>
        </w:rPr>
        <w:t>jedeći</w:t>
      </w:r>
      <w:r w:rsidR="0051758D" w:rsidRPr="003553CB">
        <w:rPr>
          <w:rFonts w:ascii="Cambria" w:hAnsi="Cambria" w:cs="Times New Roman"/>
          <w:sz w:val="24"/>
          <w:szCs w:val="24"/>
          <w:lang w:val="sr-Latn-ME"/>
        </w:rPr>
        <w:t xml:space="preserve"> zaključ</w:t>
      </w:r>
      <w:r w:rsidR="0051758D">
        <w:rPr>
          <w:rFonts w:ascii="Cambria" w:hAnsi="Cambria" w:cs="Times New Roman"/>
          <w:sz w:val="24"/>
          <w:szCs w:val="24"/>
          <w:lang w:val="sr-Latn-ME"/>
        </w:rPr>
        <w:t>ak</w:t>
      </w:r>
      <w:r w:rsidR="0051758D" w:rsidRPr="003553CB">
        <w:rPr>
          <w:rFonts w:ascii="Cambria" w:hAnsi="Cambria" w:cs="Times New Roman"/>
          <w:sz w:val="24"/>
          <w:szCs w:val="24"/>
          <w:lang w:val="sr-Latn-ME"/>
        </w:rPr>
        <w:t>:</w:t>
      </w:r>
    </w:p>
    <w:p w14:paraId="6F1A3F10" w14:textId="299E66D0" w:rsidR="0051758D" w:rsidRPr="00E517CE" w:rsidRDefault="0051758D" w:rsidP="00E517CE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="Cambria" w:hAnsi="Cambria" w:cs="Times New Roman"/>
          <w:sz w:val="24"/>
          <w:szCs w:val="24"/>
        </w:rPr>
      </w:pPr>
      <w:r w:rsidRPr="00E517CE">
        <w:rPr>
          <w:rFonts w:ascii="Cambria" w:hAnsi="Cambria" w:cs="Times New Roman"/>
          <w:sz w:val="24"/>
          <w:szCs w:val="24"/>
        </w:rPr>
        <w:t>Usvojeni su zaključci sa 1. sjednice Odbora za evropske integracije. Dogovoreno je da usvajanje zaključaka sa prethodne sjednice Odbora bude princip rada na svakoj narednoj sjednici Odbora.</w:t>
      </w:r>
    </w:p>
    <w:p w14:paraId="198D06C9" w14:textId="77777777" w:rsidR="0017042A" w:rsidRDefault="0017042A" w:rsidP="00AC6952">
      <w:pPr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2C2D16E2" w14:textId="524A0284" w:rsidR="0063793C" w:rsidRPr="0017042A" w:rsidRDefault="0063793C" w:rsidP="00AC6952">
      <w:pPr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17042A">
        <w:rPr>
          <w:rFonts w:ascii="Cambria" w:hAnsi="Cambria"/>
          <w:b/>
          <w:color w:val="000000" w:themeColor="text1"/>
          <w:sz w:val="24"/>
          <w:szCs w:val="24"/>
          <w:u w:val="single"/>
        </w:rPr>
        <w:t>TAČKE 2</w:t>
      </w:r>
      <w:r w:rsidR="0017042A" w:rsidRPr="0017042A">
        <w:rPr>
          <w:rFonts w:ascii="Cambria" w:hAnsi="Cambria"/>
          <w:b/>
          <w:color w:val="000000" w:themeColor="text1"/>
          <w:sz w:val="24"/>
          <w:szCs w:val="24"/>
          <w:u w:val="single"/>
        </w:rPr>
        <w:t>,</w:t>
      </w:r>
      <w:r w:rsidRPr="0017042A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3 i 4</w:t>
      </w:r>
    </w:p>
    <w:p w14:paraId="3CF5E474" w14:textId="457A5F18" w:rsidR="00AC6952" w:rsidRPr="00BA7F47" w:rsidRDefault="00AC6952" w:rsidP="00BA7F47">
      <w:pPr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BA7F47">
        <w:rPr>
          <w:rFonts w:ascii="Cambria" w:hAnsi="Cambria"/>
          <w:b/>
          <w:color w:val="000000" w:themeColor="text1"/>
          <w:sz w:val="24"/>
          <w:szCs w:val="24"/>
        </w:rPr>
        <w:t>DVADESET PETI KVARTALNI IZVJEŠTAJ O UKUPNIM AKTIVNOSTIMA U OKVIRU PROCESA INTEGRACIJE CRNE GORE U EVROPSKU UNIJU, ZA PERIOD JANUAR – MART 2020. GODINE;</w:t>
      </w:r>
    </w:p>
    <w:p w14:paraId="404A0F75" w14:textId="144787F5" w:rsidR="00AC6952" w:rsidRPr="00BA7F47" w:rsidRDefault="00AC6952" w:rsidP="00BA7F47">
      <w:pPr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BA7F47">
        <w:rPr>
          <w:rFonts w:ascii="Cambria" w:hAnsi="Cambria"/>
          <w:b/>
          <w:color w:val="000000" w:themeColor="text1"/>
          <w:sz w:val="24"/>
          <w:szCs w:val="24"/>
        </w:rPr>
        <w:t>DVADESET ŠESTI KVARTALNI IZVJEŠTAJ O UKUPNIM AKTIVNOSTIMA U OKVIRU PROCESA INTEGRACIJE CRNE GORE U EVROPSKU UNIJU, ZA PERIOD APRIL – JUN 2020. GODINE;</w:t>
      </w:r>
    </w:p>
    <w:p w14:paraId="743FC2C2" w14:textId="4DCED9E7" w:rsidR="00AC6952" w:rsidRPr="00BA7F47" w:rsidRDefault="00AC6952" w:rsidP="00BA7F47">
      <w:pPr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 w:rsidRPr="00BA7F47">
        <w:rPr>
          <w:rFonts w:ascii="Cambria" w:hAnsi="Cambria"/>
          <w:b/>
          <w:color w:val="000000" w:themeColor="text1"/>
          <w:sz w:val="24"/>
          <w:szCs w:val="24"/>
        </w:rPr>
        <w:t>DVADESET SEDMI KVARTALNI IZVJEŠTAJ O UKUPNIM AKTIVNOSTIMA U OKVIRU PROCESA INTEGRACIJE CRNE GORE U EVROPSKU UNIJU, ZA PERIOD JUL – SEPTEMBAR 2020. GODINE;</w:t>
      </w:r>
    </w:p>
    <w:p w14:paraId="6170AB72" w14:textId="431F42FB" w:rsidR="00BA7F47" w:rsidRPr="003553CB" w:rsidRDefault="00BA7F47" w:rsidP="00BA7F47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3553CB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Predsjednik Gvozdenović je </w:t>
      </w:r>
      <w:r>
        <w:rPr>
          <w:rFonts w:ascii="Cambria" w:hAnsi="Cambria"/>
          <w:color w:val="000000" w:themeColor="text1"/>
          <w:sz w:val="24"/>
          <w:szCs w:val="24"/>
        </w:rPr>
        <w:t xml:space="preserve">pozdravio goste na sjednici, glavnu pregovaračicu Crne Gore sa EU Zorku Kordić i njene saradnike, da bi potom dao riječ glavnoj pregovaračici da predstavi sadržaj kvartalnih izvještaja.  </w:t>
      </w:r>
    </w:p>
    <w:p w14:paraId="47351144" w14:textId="77777777" w:rsidR="00FA789C" w:rsidRDefault="00BA7F47" w:rsidP="00BA7F47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FA789C">
        <w:rPr>
          <w:rFonts w:ascii="Cambria" w:hAnsi="Cambria"/>
          <w:i/>
          <w:color w:val="000000" w:themeColor="text1"/>
          <w:sz w:val="24"/>
          <w:szCs w:val="24"/>
        </w:rPr>
        <w:t>Kordić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color w:val="000000" w:themeColor="text1"/>
          <w:sz w:val="24"/>
          <w:szCs w:val="24"/>
        </w:rPr>
        <w:t>se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na samom početku </w:t>
      </w:r>
      <w:r>
        <w:rPr>
          <w:rFonts w:ascii="Cambria" w:hAnsi="Cambria"/>
          <w:color w:val="000000" w:themeColor="text1"/>
          <w:sz w:val="24"/>
          <w:szCs w:val="24"/>
        </w:rPr>
        <w:t xml:space="preserve">zahvalila predsjedniku Odbora na inicijativi za </w:t>
      </w:r>
      <w:r w:rsidRPr="003553CB">
        <w:rPr>
          <w:rFonts w:ascii="Cambria" w:hAnsi="Cambria"/>
          <w:color w:val="000000" w:themeColor="text1"/>
          <w:sz w:val="24"/>
          <w:szCs w:val="24"/>
        </w:rPr>
        <w:t>osnaživanje saradnj</w:t>
      </w:r>
      <w:r>
        <w:rPr>
          <w:rFonts w:ascii="Cambria" w:hAnsi="Cambria"/>
          <w:color w:val="000000" w:themeColor="text1"/>
          <w:sz w:val="24"/>
          <w:szCs w:val="24"/>
        </w:rPr>
        <w:t>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i postojanje inte</w:t>
      </w:r>
      <w:r>
        <w:rPr>
          <w:rFonts w:ascii="Cambria" w:hAnsi="Cambria"/>
          <w:color w:val="000000" w:themeColor="text1"/>
          <w:sz w:val="24"/>
          <w:szCs w:val="24"/>
        </w:rPr>
        <w:t>n</w:t>
      </w:r>
      <w:r w:rsidRPr="003553CB">
        <w:rPr>
          <w:rFonts w:ascii="Cambria" w:hAnsi="Cambria"/>
          <w:color w:val="000000" w:themeColor="text1"/>
          <w:sz w:val="24"/>
          <w:szCs w:val="24"/>
        </w:rPr>
        <w:t>zivn</w:t>
      </w:r>
      <w:r>
        <w:rPr>
          <w:rFonts w:ascii="Cambria" w:hAnsi="Cambria"/>
          <w:color w:val="000000" w:themeColor="text1"/>
          <w:sz w:val="24"/>
          <w:szCs w:val="24"/>
        </w:rPr>
        <w:t>ije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komunikacije Kancelarije za evropske integracije </w:t>
      </w:r>
      <w:r>
        <w:rPr>
          <w:rFonts w:ascii="Cambria" w:hAnsi="Cambria"/>
          <w:color w:val="000000" w:themeColor="text1"/>
          <w:sz w:val="24"/>
          <w:szCs w:val="24"/>
        </w:rPr>
        <w:t xml:space="preserve">i </w:t>
      </w:r>
      <w:r w:rsidRPr="003553CB">
        <w:rPr>
          <w:rFonts w:ascii="Cambria" w:hAnsi="Cambria"/>
          <w:color w:val="000000" w:themeColor="text1"/>
          <w:sz w:val="24"/>
          <w:szCs w:val="24"/>
        </w:rPr>
        <w:t>Odbor</w:t>
      </w:r>
      <w:r>
        <w:rPr>
          <w:rFonts w:ascii="Cambria" w:hAnsi="Cambria"/>
          <w:color w:val="000000" w:themeColor="text1"/>
          <w:sz w:val="24"/>
          <w:szCs w:val="24"/>
        </w:rPr>
        <w:t xml:space="preserve">a </w:t>
      </w:r>
      <w:r w:rsidRPr="003553CB">
        <w:rPr>
          <w:rFonts w:ascii="Cambria" w:hAnsi="Cambria"/>
          <w:color w:val="000000" w:themeColor="text1"/>
          <w:sz w:val="24"/>
          <w:szCs w:val="24"/>
        </w:rPr>
        <w:t>za evropske integracije</w:t>
      </w:r>
      <w:r>
        <w:rPr>
          <w:rFonts w:ascii="Cambria" w:hAnsi="Cambria"/>
          <w:color w:val="000000" w:themeColor="text1"/>
          <w:sz w:val="24"/>
          <w:szCs w:val="24"/>
        </w:rPr>
        <w:t xml:space="preserve"> u pogledu procesa pristupanja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color w:val="000000" w:themeColor="text1"/>
          <w:sz w:val="24"/>
          <w:szCs w:val="24"/>
        </w:rPr>
        <w:t xml:space="preserve">EU. Svrha </w:t>
      </w:r>
      <w:r w:rsidRPr="003553CB">
        <w:rPr>
          <w:rFonts w:ascii="Cambria" w:hAnsi="Cambria"/>
          <w:color w:val="000000" w:themeColor="text1"/>
          <w:sz w:val="24"/>
          <w:szCs w:val="24"/>
        </w:rPr>
        <w:t>kvartalni</w:t>
      </w:r>
      <w:r>
        <w:rPr>
          <w:rFonts w:ascii="Cambria" w:hAnsi="Cambria"/>
          <w:color w:val="000000" w:themeColor="text1"/>
          <w:sz w:val="24"/>
          <w:szCs w:val="24"/>
        </w:rPr>
        <w:t>h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izvještaj</w:t>
      </w:r>
      <w:r>
        <w:rPr>
          <w:rFonts w:ascii="Cambria" w:hAnsi="Cambria"/>
          <w:color w:val="000000" w:themeColor="text1"/>
          <w:sz w:val="24"/>
          <w:szCs w:val="24"/>
        </w:rPr>
        <w:t>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o ukupnim aktivnostima u okviru procesa integracije Crne Gore u </w:t>
      </w:r>
      <w:r>
        <w:rPr>
          <w:rFonts w:ascii="Cambria" w:hAnsi="Cambria"/>
          <w:color w:val="000000" w:themeColor="text1"/>
          <w:sz w:val="24"/>
          <w:szCs w:val="24"/>
        </w:rPr>
        <w:t>EU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nije birokratskog karaktera</w:t>
      </w:r>
      <w:r>
        <w:rPr>
          <w:rFonts w:ascii="Cambria" w:hAnsi="Cambria"/>
          <w:color w:val="000000" w:themeColor="text1"/>
          <w:sz w:val="24"/>
          <w:szCs w:val="24"/>
        </w:rPr>
        <w:t>, nastavila je Kordić, jer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proces pregovora sa EU ima svoju dinamiku i kalendar događanja</w:t>
      </w:r>
      <w:r w:rsidR="00783026">
        <w:rPr>
          <w:rFonts w:ascii="Cambria" w:hAnsi="Cambria"/>
          <w:color w:val="000000" w:themeColor="text1"/>
          <w:sz w:val="24"/>
          <w:szCs w:val="24"/>
        </w:rPr>
        <w:t>,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color w:val="000000" w:themeColor="text1"/>
          <w:sz w:val="24"/>
          <w:szCs w:val="24"/>
        </w:rPr>
        <w:t>a pomenuti izvještaji odgov</w:t>
      </w:r>
      <w:r w:rsidR="00783026">
        <w:rPr>
          <w:rFonts w:ascii="Cambria" w:hAnsi="Cambria"/>
          <w:color w:val="000000" w:themeColor="text1"/>
          <w:sz w:val="24"/>
          <w:szCs w:val="24"/>
        </w:rPr>
        <w:t>a</w:t>
      </w:r>
      <w:r>
        <w:rPr>
          <w:rFonts w:ascii="Cambria" w:hAnsi="Cambria"/>
          <w:color w:val="000000" w:themeColor="text1"/>
          <w:sz w:val="24"/>
          <w:szCs w:val="24"/>
        </w:rPr>
        <w:t xml:space="preserve">raju dinamici pregovora. Potom se osvrnula na ključne aktivnosti u toku 2020. godine. Predstavljajući izvještaje, glavna pregovaračica je </w:t>
      </w:r>
      <w:r w:rsidR="00783026">
        <w:rPr>
          <w:rFonts w:ascii="Cambria" w:hAnsi="Cambria"/>
          <w:color w:val="000000" w:themeColor="text1"/>
          <w:sz w:val="24"/>
          <w:szCs w:val="24"/>
        </w:rPr>
        <w:t>govorila o četiri</w:t>
      </w:r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783026">
        <w:rPr>
          <w:rFonts w:ascii="Cambria" w:hAnsi="Cambria"/>
          <w:color w:val="000000" w:themeColor="text1"/>
          <w:sz w:val="24"/>
          <w:szCs w:val="24"/>
        </w:rPr>
        <w:t>glavne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cjeline </w:t>
      </w:r>
      <w:r w:rsidR="00783026">
        <w:rPr>
          <w:rFonts w:ascii="Cambria" w:hAnsi="Cambria"/>
          <w:color w:val="000000" w:themeColor="text1"/>
          <w:sz w:val="24"/>
          <w:szCs w:val="24"/>
        </w:rPr>
        <w:t>izvještaja. Prvo, u dijelu političkog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dijalog</w:t>
      </w:r>
      <w:r w:rsidR="00783026">
        <w:rPr>
          <w:rFonts w:ascii="Cambria" w:hAnsi="Cambria"/>
          <w:color w:val="000000" w:themeColor="text1"/>
          <w:sz w:val="24"/>
          <w:szCs w:val="24"/>
        </w:rPr>
        <w:t>a,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koji se tiče </w:t>
      </w:r>
      <w:r>
        <w:rPr>
          <w:rFonts w:ascii="Cambria" w:hAnsi="Cambria"/>
          <w:color w:val="000000" w:themeColor="text1"/>
          <w:sz w:val="24"/>
          <w:szCs w:val="24"/>
        </w:rPr>
        <w:t xml:space="preserve">komunikacije zvaničnika </w:t>
      </w:r>
      <w:r w:rsidRPr="003553CB">
        <w:rPr>
          <w:rFonts w:ascii="Cambria" w:hAnsi="Cambria"/>
          <w:color w:val="000000" w:themeColor="text1"/>
          <w:sz w:val="24"/>
          <w:szCs w:val="24"/>
        </w:rPr>
        <w:t>Crne Gore i EU</w:t>
      </w:r>
      <w:r w:rsidR="00783026">
        <w:rPr>
          <w:rFonts w:ascii="Cambria" w:hAnsi="Cambria"/>
          <w:color w:val="000000" w:themeColor="text1"/>
          <w:sz w:val="24"/>
          <w:szCs w:val="24"/>
        </w:rPr>
        <w:t xml:space="preserve">, Kordić je istakla da je prošlu godinu obilježila pandemija virusa Covid-19, koja je </w:t>
      </w:r>
      <w:r w:rsidR="00783026" w:rsidRPr="003553CB">
        <w:rPr>
          <w:rFonts w:ascii="Cambria" w:hAnsi="Cambria"/>
          <w:color w:val="000000" w:themeColor="text1"/>
          <w:sz w:val="24"/>
          <w:szCs w:val="24"/>
        </w:rPr>
        <w:t xml:space="preserve">umnogome </w:t>
      </w:r>
      <w:r w:rsidR="00783026">
        <w:rPr>
          <w:rFonts w:ascii="Cambria" w:hAnsi="Cambria"/>
          <w:color w:val="000000" w:themeColor="text1"/>
          <w:sz w:val="24"/>
          <w:szCs w:val="24"/>
        </w:rPr>
        <w:t>umanjila</w:t>
      </w:r>
      <w:r w:rsidR="00783026" w:rsidRPr="003553CB">
        <w:rPr>
          <w:rFonts w:ascii="Cambria" w:hAnsi="Cambria"/>
          <w:color w:val="000000" w:themeColor="text1"/>
          <w:sz w:val="24"/>
          <w:szCs w:val="24"/>
        </w:rPr>
        <w:t xml:space="preserve"> diplomatsk</w:t>
      </w:r>
      <w:r w:rsidR="00783026">
        <w:rPr>
          <w:rFonts w:ascii="Cambria" w:hAnsi="Cambria"/>
          <w:color w:val="000000" w:themeColor="text1"/>
          <w:sz w:val="24"/>
          <w:szCs w:val="24"/>
        </w:rPr>
        <w:t xml:space="preserve">u aktivnost Crne Gore, kao i politički dijalog i </w:t>
      </w:r>
      <w:r w:rsidR="00783026" w:rsidRPr="003553CB">
        <w:rPr>
          <w:rFonts w:ascii="Cambria" w:hAnsi="Cambria"/>
          <w:color w:val="000000" w:themeColor="text1"/>
          <w:sz w:val="24"/>
          <w:szCs w:val="24"/>
        </w:rPr>
        <w:t>k</w:t>
      </w:r>
      <w:r w:rsidR="00783026">
        <w:rPr>
          <w:rFonts w:ascii="Cambria" w:hAnsi="Cambria"/>
          <w:color w:val="000000" w:themeColor="text1"/>
          <w:sz w:val="24"/>
          <w:szCs w:val="24"/>
        </w:rPr>
        <w:t>omunikaciju sa institucijama EU</w:t>
      </w:r>
      <w:r w:rsidR="00783026" w:rsidRPr="003553CB">
        <w:rPr>
          <w:rFonts w:ascii="Cambria" w:hAnsi="Cambria"/>
          <w:color w:val="000000" w:themeColor="text1"/>
          <w:sz w:val="24"/>
          <w:szCs w:val="24"/>
        </w:rPr>
        <w:t>.</w:t>
      </w:r>
      <w:r w:rsidR="00783026">
        <w:rPr>
          <w:rFonts w:ascii="Cambria" w:hAnsi="Cambria"/>
          <w:color w:val="000000" w:themeColor="text1"/>
          <w:sz w:val="24"/>
          <w:szCs w:val="24"/>
        </w:rPr>
        <w:t xml:space="preserve"> Drugi dio izvještaja odnosi se na </w:t>
      </w:r>
      <w:r w:rsidRPr="003553CB">
        <w:rPr>
          <w:rFonts w:ascii="Cambria" w:hAnsi="Cambria"/>
          <w:color w:val="000000" w:themeColor="text1"/>
          <w:sz w:val="24"/>
          <w:szCs w:val="24"/>
        </w:rPr>
        <w:t>pregovor</w:t>
      </w:r>
      <w:r w:rsidR="00783026">
        <w:rPr>
          <w:rFonts w:ascii="Cambria" w:hAnsi="Cambria"/>
          <w:color w:val="000000" w:themeColor="text1"/>
          <w:sz w:val="24"/>
          <w:szCs w:val="24"/>
        </w:rPr>
        <w:t>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o pristupanju Crne Gore </w:t>
      </w:r>
      <w:r w:rsidR="00783026">
        <w:rPr>
          <w:rFonts w:ascii="Cambria" w:hAnsi="Cambria"/>
          <w:color w:val="000000" w:themeColor="text1"/>
          <w:sz w:val="24"/>
          <w:szCs w:val="24"/>
        </w:rPr>
        <w:t>EU,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u kojem se izvještava o </w:t>
      </w:r>
      <w:r w:rsidR="00783026">
        <w:rPr>
          <w:rFonts w:ascii="Cambria" w:hAnsi="Cambria"/>
          <w:color w:val="000000" w:themeColor="text1"/>
          <w:sz w:val="24"/>
          <w:szCs w:val="24"/>
        </w:rPr>
        <w:t>ispunjavanju obaveza iz 33 pregovaračka poglavlja,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političkih i ekonomskih kriterijuma i reforme javne uprave. </w:t>
      </w:r>
    </w:p>
    <w:p w14:paraId="3A6E2389" w14:textId="59E4264F" w:rsidR="00BA7F47" w:rsidRDefault="00BA7F47" w:rsidP="00BA7F47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3553CB">
        <w:rPr>
          <w:rFonts w:ascii="Cambria" w:hAnsi="Cambria"/>
          <w:color w:val="000000" w:themeColor="text1"/>
          <w:sz w:val="24"/>
          <w:szCs w:val="24"/>
        </w:rPr>
        <w:t xml:space="preserve">Treću cjelinu predstavlja usklađivanje </w:t>
      </w:r>
      <w:r w:rsidRPr="00FA789C">
        <w:rPr>
          <w:rFonts w:ascii="Cambria" w:hAnsi="Cambria"/>
          <w:color w:val="000000" w:themeColor="text1"/>
          <w:sz w:val="24"/>
          <w:szCs w:val="24"/>
        </w:rPr>
        <w:t>zakonodavstva s pravnom tekovinom Evropske unije, koja predstavlja srž pripreme za buduće članstvo u EU. Ujedno</w:t>
      </w:r>
      <w:r w:rsidRPr="003553CB">
        <w:rPr>
          <w:rFonts w:ascii="Cambria" w:hAnsi="Cambria"/>
          <w:color w:val="000000" w:themeColor="text1"/>
          <w:sz w:val="24"/>
          <w:szCs w:val="24"/>
        </w:rPr>
        <w:t>, navedeno predstavlja suštinu pripreme zakonodavnog i institucionalnog okvira za punu primjenu pravne tekovine EU, što zapravo i pokreće ovaj proces. Pomenuta pravna tekovina se svakodnevno mijenja shodno potrebama unapređivanja evropskog zakonodavstva kroz nove sektorske politike EU</w:t>
      </w:r>
      <w:r w:rsidR="00FA789C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u cilju podizanja kvaliteta politika Evropske unije. </w:t>
      </w:r>
      <w:r>
        <w:rPr>
          <w:rFonts w:ascii="Cambria" w:hAnsi="Cambria"/>
          <w:color w:val="000000" w:themeColor="text1"/>
          <w:sz w:val="24"/>
          <w:szCs w:val="24"/>
        </w:rPr>
        <w:t>Četvrta cjelina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predstavlja</w:t>
      </w:r>
      <w:r>
        <w:rPr>
          <w:rFonts w:ascii="Cambria" w:hAnsi="Cambria"/>
          <w:color w:val="000000" w:themeColor="text1"/>
          <w:sz w:val="24"/>
          <w:szCs w:val="24"/>
        </w:rPr>
        <w:t xml:space="preserve"> aktivnosti u okviru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Instrument</w:t>
      </w:r>
      <w:r>
        <w:rPr>
          <w:rFonts w:ascii="Cambria" w:hAnsi="Cambria"/>
          <w:color w:val="000000" w:themeColor="text1"/>
          <w:sz w:val="24"/>
          <w:szCs w:val="24"/>
        </w:rPr>
        <w:t>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pretpristupne podrške – IPA, </w:t>
      </w:r>
      <w:r w:rsidR="00FA789C">
        <w:rPr>
          <w:rFonts w:ascii="Cambria" w:hAnsi="Cambria"/>
          <w:color w:val="000000" w:themeColor="text1"/>
          <w:sz w:val="24"/>
          <w:szCs w:val="24"/>
        </w:rPr>
        <w:t>to jeste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način na koji se </w:t>
      </w:r>
      <w:r w:rsidR="00FA789C">
        <w:rPr>
          <w:rFonts w:ascii="Cambria" w:hAnsi="Cambria"/>
          <w:color w:val="000000" w:themeColor="text1"/>
          <w:sz w:val="24"/>
          <w:szCs w:val="24"/>
        </w:rPr>
        <w:t>koriste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sredstva Evropske unije </w:t>
      </w:r>
      <w:r w:rsidR="00FA789C">
        <w:rPr>
          <w:rFonts w:ascii="Cambria" w:hAnsi="Cambria"/>
          <w:color w:val="000000" w:themeColor="text1"/>
          <w:sz w:val="24"/>
          <w:szCs w:val="24"/>
        </w:rPr>
        <w:t>kroz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odgovarajuć</w:t>
      </w:r>
      <w:r w:rsidR="00FA789C">
        <w:rPr>
          <w:rFonts w:ascii="Cambria" w:hAnsi="Cambria"/>
          <w:color w:val="000000" w:themeColor="text1"/>
          <w:sz w:val="24"/>
          <w:szCs w:val="24"/>
        </w:rPr>
        <w:t>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projekt</w:t>
      </w:r>
      <w:r w:rsidR="00FA789C">
        <w:rPr>
          <w:rFonts w:ascii="Cambria" w:hAnsi="Cambria"/>
          <w:color w:val="000000" w:themeColor="text1"/>
          <w:sz w:val="24"/>
          <w:szCs w:val="24"/>
        </w:rPr>
        <w:t>e</w:t>
      </w:r>
      <w:r>
        <w:rPr>
          <w:rFonts w:ascii="Cambria" w:hAnsi="Cambria"/>
          <w:color w:val="000000" w:themeColor="text1"/>
          <w:sz w:val="24"/>
          <w:szCs w:val="24"/>
        </w:rPr>
        <w:t xml:space="preserve">. Kordić je predložila da ovoj oblasti bude posvećena posebna sjednica Odbora, </w:t>
      </w:r>
      <w:r w:rsidRPr="003553CB">
        <w:rPr>
          <w:rFonts w:ascii="Cambria" w:hAnsi="Cambria"/>
          <w:color w:val="000000" w:themeColor="text1"/>
          <w:sz w:val="24"/>
          <w:szCs w:val="24"/>
        </w:rPr>
        <w:t>kako bi se članovi detaljnije informisali o suštini buduć</w:t>
      </w:r>
      <w:r w:rsidR="00FA789C">
        <w:rPr>
          <w:rFonts w:ascii="Cambria" w:hAnsi="Cambria"/>
          <w:color w:val="000000" w:themeColor="text1"/>
          <w:sz w:val="24"/>
          <w:szCs w:val="24"/>
        </w:rPr>
        <w:t>eg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korišćenja evropskih fondova</w:t>
      </w:r>
      <w:r>
        <w:rPr>
          <w:rFonts w:ascii="Cambria" w:hAnsi="Cambria"/>
          <w:color w:val="000000" w:themeColor="text1"/>
          <w:sz w:val="24"/>
          <w:szCs w:val="24"/>
        </w:rPr>
        <w:t>,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koji će biti znatno veći onog dana kada </w:t>
      </w:r>
      <w:r>
        <w:rPr>
          <w:rFonts w:ascii="Cambria" w:hAnsi="Cambria"/>
          <w:color w:val="000000" w:themeColor="text1"/>
          <w:sz w:val="24"/>
          <w:szCs w:val="24"/>
        </w:rPr>
        <w:t>Crna Gora postane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punopravna članica </w:t>
      </w:r>
      <w:r w:rsidR="00FA789C">
        <w:rPr>
          <w:rFonts w:ascii="Cambria" w:hAnsi="Cambria"/>
          <w:color w:val="000000" w:themeColor="text1"/>
          <w:sz w:val="24"/>
          <w:szCs w:val="24"/>
        </w:rPr>
        <w:t>Unije.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color w:val="000000" w:themeColor="text1"/>
          <w:sz w:val="24"/>
          <w:szCs w:val="24"/>
        </w:rPr>
        <w:t xml:space="preserve">U tom smislu, Kordić je dodala da je 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Evropska unija </w:t>
      </w:r>
      <w:r w:rsidR="00FA789C" w:rsidRPr="003553CB">
        <w:rPr>
          <w:rFonts w:ascii="Cambria" w:hAnsi="Cambria"/>
          <w:color w:val="000000" w:themeColor="text1"/>
          <w:sz w:val="24"/>
          <w:szCs w:val="24"/>
        </w:rPr>
        <w:t xml:space="preserve">u okviru Ekonomsko-investicijskog plana </w:t>
      </w:r>
      <w:r w:rsidRPr="003553CB">
        <w:rPr>
          <w:rFonts w:ascii="Cambria" w:hAnsi="Cambria"/>
          <w:color w:val="000000" w:themeColor="text1"/>
          <w:sz w:val="24"/>
          <w:szCs w:val="24"/>
        </w:rPr>
        <w:t>namijenila paket od devet milijardi eura</w:t>
      </w:r>
      <w:r>
        <w:rPr>
          <w:rFonts w:ascii="Cambria" w:hAnsi="Cambria"/>
          <w:color w:val="000000" w:themeColor="text1"/>
          <w:sz w:val="24"/>
          <w:szCs w:val="24"/>
        </w:rPr>
        <w:t xml:space="preserve"> zemljama Zapadnog Balkana</w:t>
      </w:r>
      <w:r w:rsidR="00FA789C">
        <w:rPr>
          <w:rFonts w:ascii="Cambria" w:hAnsi="Cambria"/>
          <w:color w:val="000000" w:themeColor="text1"/>
          <w:sz w:val="24"/>
          <w:szCs w:val="24"/>
        </w:rPr>
        <w:t>,</w:t>
      </w:r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FA789C">
        <w:rPr>
          <w:rFonts w:ascii="Cambria" w:hAnsi="Cambria"/>
          <w:color w:val="000000" w:themeColor="text1"/>
          <w:sz w:val="24"/>
          <w:szCs w:val="24"/>
        </w:rPr>
        <w:t>za</w:t>
      </w:r>
      <w:r>
        <w:rPr>
          <w:rFonts w:ascii="Cambria" w:hAnsi="Cambria"/>
          <w:color w:val="000000" w:themeColor="text1"/>
          <w:sz w:val="24"/>
          <w:szCs w:val="24"/>
        </w:rPr>
        <w:t xml:space="preserve"> narednih sedam godina, zbog čega je važno razgov</w:t>
      </w:r>
      <w:r w:rsidR="00FA789C">
        <w:rPr>
          <w:rFonts w:ascii="Cambria" w:hAnsi="Cambria"/>
          <w:color w:val="000000" w:themeColor="text1"/>
          <w:sz w:val="24"/>
          <w:szCs w:val="24"/>
        </w:rPr>
        <w:t>a</w:t>
      </w:r>
      <w:r>
        <w:rPr>
          <w:rFonts w:ascii="Cambria" w:hAnsi="Cambria"/>
          <w:color w:val="000000" w:themeColor="text1"/>
          <w:sz w:val="24"/>
          <w:szCs w:val="24"/>
        </w:rPr>
        <w:t>rati o način</w:t>
      </w:r>
      <w:r w:rsidR="00FA789C">
        <w:rPr>
          <w:rFonts w:ascii="Cambria" w:hAnsi="Cambria"/>
          <w:color w:val="000000" w:themeColor="text1"/>
          <w:sz w:val="24"/>
          <w:szCs w:val="24"/>
        </w:rPr>
        <w:t>im</w:t>
      </w:r>
      <w:r>
        <w:rPr>
          <w:rFonts w:ascii="Cambria" w:hAnsi="Cambria"/>
          <w:color w:val="000000" w:themeColor="text1"/>
          <w:sz w:val="24"/>
          <w:szCs w:val="24"/>
        </w:rPr>
        <w:t xml:space="preserve">a efikasnog korišćenja tih sredstava. 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color w:val="000000" w:themeColor="text1"/>
          <w:sz w:val="24"/>
          <w:szCs w:val="24"/>
        </w:rPr>
        <w:t>Takođe, ona je istakla da je p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otrebno </w:t>
      </w:r>
      <w:r>
        <w:rPr>
          <w:rFonts w:ascii="Cambria" w:hAnsi="Cambria"/>
          <w:color w:val="000000" w:themeColor="text1"/>
          <w:sz w:val="24"/>
          <w:szCs w:val="24"/>
        </w:rPr>
        <w:t>izgraditi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kapacitete </w:t>
      </w:r>
      <w:r>
        <w:rPr>
          <w:rFonts w:ascii="Cambria" w:hAnsi="Cambria"/>
          <w:color w:val="000000" w:themeColor="text1"/>
          <w:sz w:val="24"/>
          <w:szCs w:val="24"/>
        </w:rPr>
        <w:t>za adekvatno programiranje sredstava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, posebno imajući u vidu da Crna Gora ima ograničene kapacitete koji se oslanjaju na podršku eksternih konsultanata. </w:t>
      </w:r>
      <w:r w:rsidR="00FA789C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2E56008F" w14:textId="77777777" w:rsidR="00BA7F47" w:rsidRPr="003553CB" w:rsidRDefault="00BA7F47" w:rsidP="00BA7F47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 xml:space="preserve">Nakon što je glavna pregovaračica predstavila sadržaj izvještaja, predsjednik Odbora otvorio je raspravu. </w:t>
      </w:r>
    </w:p>
    <w:p w14:paraId="346033DC" w14:textId="4C73128B" w:rsidR="00BA7F47" w:rsidRPr="003553CB" w:rsidRDefault="00FA789C" w:rsidP="00BA7F47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br/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 xml:space="preserve">Članicu Odbora </w:t>
      </w:r>
      <w:r w:rsidR="00BA7F47" w:rsidRPr="00FA789C">
        <w:rPr>
          <w:rFonts w:ascii="Cambria" w:hAnsi="Cambria"/>
          <w:i/>
          <w:color w:val="000000" w:themeColor="text1"/>
          <w:sz w:val="24"/>
          <w:szCs w:val="24"/>
        </w:rPr>
        <w:t>Daliborku Pejović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 xml:space="preserve"> zanimalo je kako će se Crna Gora pozicionirati u novonastalim okolnostima procesa</w:t>
      </w:r>
      <w:r>
        <w:rPr>
          <w:rFonts w:ascii="Cambria" w:hAnsi="Cambria"/>
          <w:color w:val="000000" w:themeColor="text1"/>
          <w:sz w:val="24"/>
          <w:szCs w:val="24"/>
        </w:rPr>
        <w:t xml:space="preserve"> pristupanja EU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 xml:space="preserve">, uzimajući u obzir da je usvojena nova metodologija </w:t>
      </w:r>
      <w:r w:rsidR="00BA7F47">
        <w:rPr>
          <w:rFonts w:ascii="Cambria" w:hAnsi="Cambria"/>
          <w:color w:val="000000" w:themeColor="text1"/>
          <w:sz w:val="24"/>
          <w:szCs w:val="24"/>
        </w:rPr>
        <w:t xml:space="preserve">politike </w:t>
      </w:r>
      <w:r>
        <w:rPr>
          <w:rFonts w:ascii="Cambria" w:hAnsi="Cambria"/>
          <w:color w:val="000000" w:themeColor="text1"/>
          <w:sz w:val="24"/>
          <w:szCs w:val="24"/>
        </w:rPr>
        <w:t>proširenja EU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 xml:space="preserve"> koja je </w:t>
      </w:r>
      <w:r>
        <w:rPr>
          <w:rFonts w:ascii="Cambria" w:hAnsi="Cambria"/>
          <w:color w:val="000000" w:themeColor="text1"/>
          <w:sz w:val="24"/>
          <w:szCs w:val="24"/>
        </w:rPr>
        <w:t>grupisala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 xml:space="preserve"> pregovaračka poglavlja u šest klastera, što predstavlja kako politički tako i administrativni izazov za pregovaračku strukturu</w:t>
      </w:r>
      <w:r>
        <w:rPr>
          <w:rFonts w:ascii="Cambria" w:hAnsi="Cambria"/>
          <w:color w:val="000000" w:themeColor="text1"/>
          <w:sz w:val="24"/>
          <w:szCs w:val="24"/>
        </w:rPr>
        <w:t xml:space="preserve"> Crne Gore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 xml:space="preserve">. Takođe, ističe se da je ključ pregovora u procesu integracije u poglavljima 23 i 24, gdje 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lastRenderedPageBreak/>
        <w:t>se kao imperativ postavlja kvalitet i napredak u pomenuta dva poglavlja, od čijih će rezultata zavisi</w:t>
      </w:r>
      <w:r w:rsidR="00BA7F47">
        <w:rPr>
          <w:rFonts w:ascii="Cambria" w:hAnsi="Cambria"/>
          <w:color w:val="000000" w:themeColor="text1"/>
          <w:sz w:val="24"/>
          <w:szCs w:val="24"/>
        </w:rPr>
        <w:t>ti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 xml:space="preserve"> napredak u cjelokupnom procesu</w:t>
      </w:r>
      <w:r w:rsidR="00BA7F47">
        <w:rPr>
          <w:rFonts w:ascii="Cambria" w:hAnsi="Cambria"/>
          <w:color w:val="000000" w:themeColor="text1"/>
          <w:sz w:val="24"/>
          <w:szCs w:val="24"/>
        </w:rPr>
        <w:t xml:space="preserve"> integracija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 xml:space="preserve"> Crne Gore</w:t>
      </w:r>
      <w:r w:rsidR="00BA7F47">
        <w:rPr>
          <w:rFonts w:ascii="Cambria" w:hAnsi="Cambria"/>
          <w:color w:val="000000" w:themeColor="text1"/>
          <w:sz w:val="24"/>
          <w:szCs w:val="24"/>
        </w:rPr>
        <w:t xml:space="preserve"> u EU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>. Poslanicu Pejović interesovalo je da li je pregovaračka struktura Crne Gore spremna na potencijalno pregrupisanje, i na neku vrstu timske, stručne pa i političke reorganizacije rada</w:t>
      </w:r>
      <w:r w:rsidR="00BA7F47">
        <w:rPr>
          <w:rFonts w:ascii="Cambria" w:hAnsi="Cambria"/>
          <w:color w:val="000000" w:themeColor="text1"/>
          <w:sz w:val="24"/>
          <w:szCs w:val="24"/>
        </w:rPr>
        <w:t>,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 xml:space="preserve"> kada su obaveze iz nove metodologije proširenja EU u pitanju. Takođe, Pejović je postavila pitanje o aktuelnom stanju u poglavljima 23 i 24, uzimajući u </w:t>
      </w:r>
      <w:r>
        <w:rPr>
          <w:rFonts w:ascii="Cambria" w:hAnsi="Cambria"/>
          <w:color w:val="000000" w:themeColor="text1"/>
          <w:sz w:val="24"/>
          <w:szCs w:val="24"/>
        </w:rPr>
        <w:t>obzir stav Evropske komisije da su i dalje na snazi postojeći akcioni planovi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 xml:space="preserve">, dok se sa druge strane </w:t>
      </w:r>
      <w:r w:rsidR="00BA7F47">
        <w:rPr>
          <w:rFonts w:ascii="Cambria" w:hAnsi="Cambria"/>
          <w:color w:val="000000" w:themeColor="text1"/>
          <w:sz w:val="24"/>
          <w:szCs w:val="24"/>
        </w:rPr>
        <w:t>može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 xml:space="preserve"> zaključiti da su omogućene nove korektivne mjere koje pružaju mogućnost država</w:t>
      </w:r>
      <w:r w:rsidR="00BA7F47">
        <w:rPr>
          <w:rFonts w:ascii="Cambria" w:hAnsi="Cambria"/>
          <w:color w:val="000000" w:themeColor="text1"/>
          <w:sz w:val="24"/>
          <w:szCs w:val="24"/>
        </w:rPr>
        <w:t>ma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 xml:space="preserve"> članicama EU da samoinicijativno djeluju</w:t>
      </w:r>
      <w:r w:rsidR="00BA7F47">
        <w:rPr>
          <w:rFonts w:ascii="Cambria" w:hAnsi="Cambria"/>
          <w:color w:val="000000" w:themeColor="text1"/>
          <w:sz w:val="24"/>
          <w:szCs w:val="24"/>
        </w:rPr>
        <w:t>,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 xml:space="preserve"> ukoliko ne budu zadovoljne postignutim rezultatima država kandidata za članstvo. Pored navedenog, interesovanje je iskazala i za mogućnost očuvanja plana integrisanja administrativnih kapaciteta, u okviru nove metodologije </w:t>
      </w:r>
      <w:r w:rsidR="00BA7F47">
        <w:rPr>
          <w:rFonts w:ascii="Cambria" w:hAnsi="Cambria"/>
          <w:color w:val="000000" w:themeColor="text1"/>
          <w:sz w:val="24"/>
          <w:szCs w:val="24"/>
        </w:rPr>
        <w:t xml:space="preserve">politike </w:t>
      </w:r>
      <w:r w:rsidR="00BA7F47" w:rsidRPr="003553CB">
        <w:rPr>
          <w:rFonts w:ascii="Cambria" w:hAnsi="Cambria"/>
          <w:color w:val="000000" w:themeColor="text1"/>
          <w:sz w:val="24"/>
          <w:szCs w:val="24"/>
        </w:rPr>
        <w:t>proširenja EU.</w:t>
      </w:r>
    </w:p>
    <w:p w14:paraId="69B24474" w14:textId="001A6B24" w:rsidR="00BA7F47" w:rsidRPr="003553CB" w:rsidRDefault="00BA7F47" w:rsidP="00BA7F47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3553CB">
        <w:rPr>
          <w:rFonts w:ascii="Cambria" w:hAnsi="Cambria"/>
          <w:color w:val="000000" w:themeColor="text1"/>
          <w:sz w:val="24"/>
          <w:szCs w:val="24"/>
        </w:rPr>
        <w:t xml:space="preserve">Glavna pregovaračica Crne Gore sa EU </w:t>
      </w:r>
      <w:r w:rsidRPr="00627C0B">
        <w:rPr>
          <w:rFonts w:ascii="Cambria" w:hAnsi="Cambria"/>
          <w:i/>
          <w:color w:val="000000" w:themeColor="text1"/>
          <w:sz w:val="24"/>
          <w:szCs w:val="24"/>
        </w:rPr>
        <w:t>Zorka Kordić</w:t>
      </w:r>
      <w:r w:rsidRPr="003553CB">
        <w:rPr>
          <w:rFonts w:ascii="Cambria" w:hAnsi="Cambria"/>
          <w:color w:val="000000" w:themeColor="text1"/>
          <w:sz w:val="24"/>
          <w:szCs w:val="24"/>
        </w:rPr>
        <w:t>, istakla je da je Crna Gora jedina država kandidat za članstvo koja je otvorila sva pregovaračka poglavlja, te da je nova metodologija proizvod političkog djelovanja država članica, iako</w:t>
      </w:r>
      <w:r>
        <w:rPr>
          <w:rFonts w:ascii="Cambria" w:hAnsi="Cambria"/>
          <w:color w:val="000000" w:themeColor="text1"/>
          <w:sz w:val="24"/>
          <w:szCs w:val="24"/>
        </w:rPr>
        <w:t xml:space="preserve"> se iz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sam</w:t>
      </w:r>
      <w:r>
        <w:rPr>
          <w:rFonts w:ascii="Cambria" w:hAnsi="Cambria"/>
          <w:color w:val="000000" w:themeColor="text1"/>
          <w:sz w:val="24"/>
          <w:szCs w:val="24"/>
        </w:rPr>
        <w:t>og</w:t>
      </w:r>
      <w:r w:rsidR="00627C0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3553CB">
        <w:rPr>
          <w:rFonts w:ascii="Cambria" w:hAnsi="Cambria"/>
          <w:color w:val="000000" w:themeColor="text1"/>
          <w:sz w:val="24"/>
          <w:szCs w:val="24"/>
        </w:rPr>
        <w:t>naziv</w:t>
      </w:r>
      <w:r>
        <w:rPr>
          <w:rFonts w:ascii="Cambria" w:hAnsi="Cambria"/>
          <w:color w:val="000000" w:themeColor="text1"/>
          <w:sz w:val="24"/>
          <w:szCs w:val="24"/>
        </w:rPr>
        <w:t>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color w:val="000000" w:themeColor="text1"/>
          <w:sz w:val="24"/>
          <w:szCs w:val="24"/>
        </w:rPr>
        <w:t>može zaključiti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da se radi o dokumentu tehničkog karaktera. Nova metodologija </w:t>
      </w:r>
      <w:r>
        <w:rPr>
          <w:rFonts w:ascii="Cambria" w:hAnsi="Cambria"/>
          <w:color w:val="000000" w:themeColor="text1"/>
          <w:sz w:val="24"/>
          <w:szCs w:val="24"/>
        </w:rPr>
        <w:t xml:space="preserve">politike 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proširenja EU inicijativa je Francuske, koja je ujedno željela da </w:t>
      </w:r>
      <w:r w:rsidR="00627C0B">
        <w:rPr>
          <w:rFonts w:ascii="Cambria" w:hAnsi="Cambria"/>
          <w:color w:val="000000" w:themeColor="text1"/>
          <w:sz w:val="24"/>
          <w:szCs w:val="24"/>
        </w:rPr>
        <w:t>proces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integracije bude strožijeg karaktera i većeg kvaliteta</w:t>
      </w:r>
      <w:r>
        <w:rPr>
          <w:rFonts w:ascii="Cambria" w:hAnsi="Cambria"/>
          <w:color w:val="000000" w:themeColor="text1"/>
          <w:sz w:val="24"/>
          <w:szCs w:val="24"/>
        </w:rPr>
        <w:t>, kazala je Kordić</w:t>
      </w:r>
      <w:r w:rsidRPr="003553CB">
        <w:rPr>
          <w:rFonts w:ascii="Cambria" w:hAnsi="Cambria"/>
          <w:color w:val="000000" w:themeColor="text1"/>
          <w:sz w:val="24"/>
          <w:szCs w:val="24"/>
        </w:rPr>
        <w:t>. Napomenula je da je Crna Gora u maju 2020. godine prihvatila novu metodologiju koja sadrži četiri elementa</w:t>
      </w:r>
      <w:r>
        <w:rPr>
          <w:rFonts w:ascii="Cambria" w:hAnsi="Cambria"/>
          <w:color w:val="000000" w:themeColor="text1"/>
          <w:sz w:val="24"/>
          <w:szCs w:val="24"/>
        </w:rPr>
        <w:t>: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veći fokus na vladavini prava, snažniji politički dijalog i političko upravljanje procesom, veću predvidljivost koja podrazumijeva korektivn</w:t>
      </w:r>
      <w:r>
        <w:rPr>
          <w:rFonts w:ascii="Cambria" w:hAnsi="Cambria"/>
          <w:color w:val="000000" w:themeColor="text1"/>
          <w:sz w:val="24"/>
          <w:szCs w:val="24"/>
        </w:rPr>
        <w:t xml:space="preserve">e </w:t>
      </w:r>
      <w:r w:rsidRPr="003553CB">
        <w:rPr>
          <w:rFonts w:ascii="Cambria" w:hAnsi="Cambria"/>
          <w:color w:val="000000" w:themeColor="text1"/>
          <w:sz w:val="24"/>
          <w:szCs w:val="24"/>
        </w:rPr>
        <w:t>mjere u smislu da se države kandidati na strožiji način ocjenjuju kada je vladavina prava u pitanju, kao i mogućnost rane integracije. To je za Crnu Goru veoma važno, jer do marta 2021. godine</w:t>
      </w:r>
      <w:r w:rsidR="00627C0B">
        <w:rPr>
          <w:rFonts w:ascii="Cambria" w:hAnsi="Cambria"/>
          <w:color w:val="000000" w:themeColor="text1"/>
          <w:sz w:val="24"/>
          <w:szCs w:val="24"/>
        </w:rPr>
        <w:t>,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kada su dobijene razrađenije smjernice u pogledu nove metodologije, Crna Gora nije imala pojašnjenja o njenoj primjeni od strane Evropske komisije. Kada su klasteri u pitanju, Kordić smatra da nisu u strogoj formi primjenjivi na model Crne Gore, zbog otvorenih </w:t>
      </w:r>
      <w:r w:rsidR="00627C0B">
        <w:rPr>
          <w:rFonts w:ascii="Cambria" w:hAnsi="Cambria"/>
          <w:color w:val="000000" w:themeColor="text1"/>
          <w:sz w:val="24"/>
          <w:szCs w:val="24"/>
        </w:rPr>
        <w:t xml:space="preserve">svih </w:t>
      </w:r>
      <w:r w:rsidRPr="003553CB">
        <w:rPr>
          <w:rFonts w:ascii="Cambria" w:hAnsi="Cambria"/>
          <w:color w:val="000000" w:themeColor="text1"/>
          <w:sz w:val="24"/>
          <w:szCs w:val="24"/>
        </w:rPr>
        <w:t>pregovaračkih poglavlja, što mora predstavljati veoma važan segment u daljem toku pregovora, te da smo jedina država kandidat za članstvo u</w:t>
      </w:r>
      <w:r w:rsidR="004B70D4">
        <w:rPr>
          <w:rFonts w:ascii="Cambria" w:hAnsi="Cambria"/>
          <w:color w:val="000000" w:themeColor="text1"/>
          <w:sz w:val="24"/>
          <w:szCs w:val="24"/>
        </w:rPr>
        <w:t xml:space="preserve"> EU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koja od početka pregovora 2012. godine ima stopostotnu usklađenost sa zajednič</w:t>
      </w:r>
      <w:r w:rsidR="004B70D4">
        <w:rPr>
          <w:rFonts w:ascii="Cambria" w:hAnsi="Cambria"/>
          <w:color w:val="000000" w:themeColor="text1"/>
          <w:sz w:val="24"/>
          <w:szCs w:val="24"/>
        </w:rPr>
        <w:t>kom vanjskom i bezbjed</w:t>
      </w:r>
      <w:r w:rsidRPr="003553CB">
        <w:rPr>
          <w:rFonts w:ascii="Cambria" w:hAnsi="Cambria"/>
          <w:color w:val="000000" w:themeColor="text1"/>
          <w:sz w:val="24"/>
          <w:szCs w:val="24"/>
        </w:rPr>
        <w:t>nosnom politikom EU. Razlog zbog čega se navedeno potencira leži u tome što predstavlja dodatnu vrijednost nove metodologije za Crnu Goru, i to više u političkom nego u tehničkom smislu. Nova metodologija daje državama članicama EU mogućnost većeg interesovanja da se njihov stav čuje i uvaži u pogledu vladavine prava, ekonomskih kriterijuma i reforme javne uprave, što treba percipirati na način da sve institucije u Crnoj Gori trebaju uložiti više napora u ostvarivanju kontakata sa parlamentima država članica EU. Na pitanj</w:t>
      </w:r>
      <w:r w:rsidR="004B70D4">
        <w:rPr>
          <w:rFonts w:ascii="Cambria" w:hAnsi="Cambria"/>
          <w:color w:val="000000" w:themeColor="text1"/>
          <w:sz w:val="24"/>
          <w:szCs w:val="24"/>
        </w:rPr>
        <w:t>e o kadrovskim kapacitetima, Ko</w:t>
      </w:r>
      <w:r w:rsidRPr="003553CB">
        <w:rPr>
          <w:rFonts w:ascii="Cambria" w:hAnsi="Cambria"/>
          <w:color w:val="000000" w:themeColor="text1"/>
          <w:sz w:val="24"/>
          <w:szCs w:val="24"/>
        </w:rPr>
        <w:t>r</w:t>
      </w:r>
      <w:r w:rsidR="004B70D4">
        <w:rPr>
          <w:rFonts w:ascii="Cambria" w:hAnsi="Cambria"/>
          <w:color w:val="000000" w:themeColor="text1"/>
          <w:sz w:val="24"/>
          <w:szCs w:val="24"/>
        </w:rPr>
        <w:t>d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ić ističe da je najvažnije odgovarati obavezama u kontinuitetu, </w:t>
      </w:r>
      <w:r w:rsidR="004B70D4">
        <w:rPr>
          <w:rFonts w:ascii="Cambria" w:hAnsi="Cambria"/>
          <w:color w:val="000000" w:themeColor="text1"/>
          <w:sz w:val="24"/>
          <w:szCs w:val="24"/>
        </w:rPr>
        <w:t xml:space="preserve">te 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da je </w:t>
      </w:r>
      <w:r w:rsidR="004B70D4">
        <w:rPr>
          <w:rFonts w:ascii="Cambria" w:hAnsi="Cambria"/>
          <w:color w:val="000000" w:themeColor="text1"/>
          <w:sz w:val="24"/>
          <w:szCs w:val="24"/>
        </w:rPr>
        <w:t>P</w:t>
      </w:r>
      <w:r w:rsidRPr="003553CB">
        <w:rPr>
          <w:rFonts w:ascii="Cambria" w:hAnsi="Cambria"/>
          <w:color w:val="000000" w:themeColor="text1"/>
          <w:sz w:val="24"/>
          <w:szCs w:val="24"/>
        </w:rPr>
        <w:t>rogram pristupanja Crne Gore EU</w:t>
      </w:r>
      <w:r w:rsidR="004B70D4" w:rsidRPr="004B70D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4B70D4" w:rsidRPr="003553CB">
        <w:rPr>
          <w:rFonts w:ascii="Cambria" w:hAnsi="Cambria"/>
          <w:color w:val="000000" w:themeColor="text1"/>
          <w:sz w:val="24"/>
          <w:szCs w:val="24"/>
        </w:rPr>
        <w:t>uspješno uskla</w:t>
      </w:r>
      <w:r w:rsidR="004B70D4" w:rsidRPr="003553CB">
        <w:rPr>
          <w:rFonts w:ascii="Cambria" w:hAnsi="Cambria"/>
          <w:color w:val="000000" w:themeColor="text1"/>
          <w:sz w:val="24"/>
          <w:szCs w:val="24"/>
          <w:lang w:val="sr-Latn-CS"/>
        </w:rPr>
        <w:t>đen</w:t>
      </w:r>
      <w:r w:rsidR="004B70D4">
        <w:rPr>
          <w:rFonts w:ascii="Cambria" w:hAnsi="Cambria"/>
          <w:color w:val="000000" w:themeColor="text1"/>
          <w:sz w:val="24"/>
          <w:szCs w:val="24"/>
        </w:rPr>
        <w:t xml:space="preserve"> sa P</w:t>
      </w:r>
      <w:r w:rsidRPr="003553CB">
        <w:rPr>
          <w:rFonts w:ascii="Cambria" w:hAnsi="Cambria"/>
          <w:color w:val="000000" w:themeColor="text1"/>
          <w:sz w:val="24"/>
          <w:szCs w:val="24"/>
        </w:rPr>
        <w:t>rogramom rada Vlade Crne Gore. Međutim, ambicija jeste da se stvori kompletna pregovaračka struktura, prije svega da se po</w:t>
      </w:r>
      <w:r w:rsidR="004B70D4">
        <w:rPr>
          <w:rFonts w:ascii="Cambria" w:hAnsi="Cambria"/>
          <w:color w:val="000000" w:themeColor="text1"/>
          <w:sz w:val="24"/>
          <w:szCs w:val="24"/>
        </w:rPr>
        <w:t>pune mjesta šefova radnih grupa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sa idejom da budu više ekspertskog karaktera</w:t>
      </w:r>
      <w:r w:rsidR="004B70D4">
        <w:rPr>
          <w:rFonts w:ascii="Cambria" w:hAnsi="Cambria"/>
          <w:color w:val="000000" w:themeColor="text1"/>
          <w:sz w:val="24"/>
          <w:szCs w:val="24"/>
        </w:rPr>
        <w:t>,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k</w:t>
      </w:r>
      <w:r w:rsidR="004B70D4">
        <w:rPr>
          <w:rFonts w:ascii="Cambria" w:hAnsi="Cambria"/>
          <w:color w:val="000000" w:themeColor="text1"/>
          <w:sz w:val="24"/>
          <w:szCs w:val="24"/>
        </w:rPr>
        <w:t>oju će sačinjavati predstavnici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iz redova akademske zajednice, što će dati dodatan doprinos efikasnosti samog procesa pristupanja.</w:t>
      </w:r>
    </w:p>
    <w:p w14:paraId="342577BC" w14:textId="77777777" w:rsidR="004B70D4" w:rsidRDefault="004B70D4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65C7D7A" w14:textId="67F90421" w:rsidR="009E22B5" w:rsidRPr="003553CB" w:rsidRDefault="00A022CB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3553CB">
        <w:rPr>
          <w:rFonts w:ascii="Cambria" w:hAnsi="Cambria"/>
          <w:color w:val="000000" w:themeColor="text1"/>
          <w:sz w:val="24"/>
          <w:szCs w:val="24"/>
        </w:rPr>
        <w:lastRenderedPageBreak/>
        <w:t>Članica</w:t>
      </w:r>
      <w:r w:rsidR="009E22B5" w:rsidRPr="003553CB">
        <w:rPr>
          <w:rFonts w:ascii="Cambria" w:hAnsi="Cambria"/>
          <w:color w:val="000000" w:themeColor="text1"/>
          <w:sz w:val="24"/>
          <w:szCs w:val="24"/>
        </w:rPr>
        <w:t xml:space="preserve"> Odbora </w:t>
      </w:r>
      <w:r w:rsidR="009E22B5" w:rsidRPr="004B70D4">
        <w:rPr>
          <w:rFonts w:ascii="Cambria" w:hAnsi="Cambria"/>
          <w:i/>
          <w:color w:val="000000" w:themeColor="text1"/>
          <w:sz w:val="24"/>
          <w:szCs w:val="24"/>
        </w:rPr>
        <w:t>Si</w:t>
      </w:r>
      <w:r w:rsidRPr="004B70D4">
        <w:rPr>
          <w:rFonts w:ascii="Cambria" w:hAnsi="Cambria"/>
          <w:i/>
          <w:color w:val="000000" w:themeColor="text1"/>
          <w:sz w:val="24"/>
          <w:szCs w:val="24"/>
        </w:rPr>
        <w:t>monida</w:t>
      </w:r>
      <w:r w:rsidR="009E22B5" w:rsidRPr="004B70D4">
        <w:rPr>
          <w:rFonts w:ascii="Cambria" w:hAnsi="Cambria"/>
          <w:i/>
          <w:color w:val="000000" w:themeColor="text1"/>
          <w:sz w:val="24"/>
          <w:szCs w:val="24"/>
        </w:rPr>
        <w:t xml:space="preserve"> Kordić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smatra da se stiče utisak da nova metodologija predstavlja jednu vrstu nazadovanja za Crnu Goru</w:t>
      </w:r>
      <w:r w:rsidR="008B6280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3553CB">
        <w:rPr>
          <w:rFonts w:ascii="Cambria" w:hAnsi="Cambria"/>
          <w:color w:val="000000" w:themeColor="text1"/>
          <w:sz w:val="24"/>
          <w:szCs w:val="24"/>
        </w:rPr>
        <w:t>u pregovaračkom procesu sa Evropskom unijom</w:t>
      </w:r>
      <w:r w:rsidR="00BB574C">
        <w:rPr>
          <w:rFonts w:ascii="Cambria" w:hAnsi="Cambria"/>
          <w:color w:val="000000" w:themeColor="text1"/>
          <w:sz w:val="24"/>
          <w:szCs w:val="24"/>
        </w:rPr>
        <w:t xml:space="preserve">, zbog čega je važno pitanje da li je primjena metodologije obavezna i 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da li </w:t>
      </w:r>
      <w:r w:rsidR="00BB574C">
        <w:rPr>
          <w:rFonts w:ascii="Cambria" w:hAnsi="Cambria"/>
          <w:color w:val="000000" w:themeColor="text1"/>
          <w:sz w:val="24"/>
          <w:szCs w:val="24"/>
        </w:rPr>
        <w:t>ona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valorizuje specifičnu poziciju Crne Gore u pregovaračkom procesu. Kordić ističe da </w:t>
      </w:r>
      <w:r w:rsidR="00BB574C">
        <w:rPr>
          <w:rFonts w:ascii="Cambria" w:hAnsi="Cambria"/>
          <w:color w:val="000000" w:themeColor="text1"/>
          <w:sz w:val="24"/>
          <w:szCs w:val="24"/>
        </w:rPr>
        <w:t xml:space="preserve">princip </w:t>
      </w:r>
      <w:r w:rsidRPr="003553CB">
        <w:rPr>
          <w:rFonts w:ascii="Cambria" w:hAnsi="Cambria"/>
          <w:color w:val="000000" w:themeColor="text1"/>
          <w:sz w:val="24"/>
          <w:szCs w:val="24"/>
        </w:rPr>
        <w:t>klasterizacij</w:t>
      </w:r>
      <w:r w:rsidR="00BB574C">
        <w:rPr>
          <w:rFonts w:ascii="Cambria" w:hAnsi="Cambria"/>
          <w:color w:val="000000" w:themeColor="text1"/>
          <w:sz w:val="24"/>
          <w:szCs w:val="24"/>
        </w:rPr>
        <w:t>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BB574C">
        <w:rPr>
          <w:rFonts w:ascii="Cambria" w:hAnsi="Cambria"/>
          <w:color w:val="000000" w:themeColor="text1"/>
          <w:sz w:val="24"/>
          <w:szCs w:val="24"/>
        </w:rPr>
        <w:t>čini strožijim</w:t>
      </w:r>
      <w:r w:rsidR="00BB574C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3553CB">
        <w:rPr>
          <w:rFonts w:ascii="Cambria" w:hAnsi="Cambria"/>
          <w:color w:val="000000" w:themeColor="text1"/>
          <w:sz w:val="24"/>
          <w:szCs w:val="24"/>
        </w:rPr>
        <w:t>uslov</w:t>
      </w:r>
      <w:r w:rsidR="00BB574C">
        <w:rPr>
          <w:rFonts w:ascii="Cambria" w:hAnsi="Cambria"/>
          <w:color w:val="000000" w:themeColor="text1"/>
          <w:sz w:val="24"/>
          <w:szCs w:val="24"/>
        </w:rPr>
        <w:t>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za prijem budu</w:t>
      </w:r>
      <w:r w:rsidR="00BB574C">
        <w:rPr>
          <w:rFonts w:ascii="Cambria" w:hAnsi="Cambria"/>
          <w:color w:val="000000" w:themeColor="text1"/>
          <w:sz w:val="24"/>
          <w:szCs w:val="24"/>
        </w:rPr>
        <w:t>ć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ih država članica, što ujedno i na neki način </w:t>
      </w:r>
      <w:r w:rsidR="00BB574C" w:rsidRPr="003553CB">
        <w:rPr>
          <w:rFonts w:ascii="Cambria" w:hAnsi="Cambria"/>
          <w:color w:val="000000" w:themeColor="text1"/>
          <w:sz w:val="24"/>
          <w:szCs w:val="24"/>
        </w:rPr>
        <w:t xml:space="preserve">podriva </w:t>
      </w:r>
      <w:r w:rsidRPr="003553CB">
        <w:rPr>
          <w:rFonts w:ascii="Cambria" w:hAnsi="Cambria"/>
          <w:color w:val="000000" w:themeColor="text1"/>
          <w:sz w:val="24"/>
          <w:szCs w:val="24"/>
        </w:rPr>
        <w:t>dosadašnji učinak Crne Gore u pretpristupnim pregovorima sa EU.</w:t>
      </w:r>
      <w:r w:rsidR="00F651CA" w:rsidRPr="003553CB">
        <w:rPr>
          <w:rFonts w:ascii="Cambria" w:hAnsi="Cambria"/>
          <w:color w:val="000000" w:themeColor="text1"/>
          <w:sz w:val="24"/>
          <w:szCs w:val="24"/>
        </w:rPr>
        <w:t xml:space="preserve"> Kada su poglavlja 23 i 24 u pitanju, </w:t>
      </w:r>
      <w:r w:rsidR="00BB574C">
        <w:rPr>
          <w:rFonts w:ascii="Cambria" w:hAnsi="Cambria"/>
          <w:color w:val="000000" w:themeColor="text1"/>
          <w:sz w:val="24"/>
          <w:szCs w:val="24"/>
        </w:rPr>
        <w:t xml:space="preserve">Kordić je interesovalo </w:t>
      </w:r>
      <w:r w:rsidR="000C1F3E">
        <w:rPr>
          <w:rFonts w:ascii="Cambria" w:hAnsi="Cambria"/>
          <w:color w:val="000000" w:themeColor="text1"/>
          <w:sz w:val="24"/>
          <w:szCs w:val="24"/>
        </w:rPr>
        <w:t xml:space="preserve">da li će, u </w:t>
      </w:r>
      <w:r w:rsidR="004B70D4">
        <w:rPr>
          <w:rFonts w:ascii="Cambria" w:hAnsi="Cambria"/>
          <w:color w:val="000000" w:themeColor="text1"/>
          <w:sz w:val="24"/>
          <w:szCs w:val="24"/>
        </w:rPr>
        <w:t>slučaju da se u potpunosti pri</w:t>
      </w:r>
      <w:r w:rsidR="000C1F3E">
        <w:rPr>
          <w:rFonts w:ascii="Cambria" w:hAnsi="Cambria"/>
          <w:color w:val="000000" w:themeColor="text1"/>
          <w:sz w:val="24"/>
          <w:szCs w:val="24"/>
        </w:rPr>
        <w:t xml:space="preserve">mijeni princip klasterizacije, zatvaranje svih klastera biti uslovljeno prethodnim zatvaranjem klastera koji obuhvata pitanja vladavine prava i srodna pitanja. </w:t>
      </w:r>
    </w:p>
    <w:p w14:paraId="4E4A823F" w14:textId="163755EE" w:rsidR="008F4E6F" w:rsidRPr="003553CB" w:rsidRDefault="006C36F2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3553CB">
        <w:rPr>
          <w:rFonts w:ascii="Cambria" w:hAnsi="Cambria"/>
          <w:color w:val="000000" w:themeColor="text1"/>
          <w:sz w:val="24"/>
          <w:szCs w:val="24"/>
        </w:rPr>
        <w:t>G</w:t>
      </w:r>
      <w:r w:rsidR="00994486" w:rsidRPr="003553CB">
        <w:rPr>
          <w:rFonts w:ascii="Cambria" w:hAnsi="Cambria"/>
          <w:color w:val="000000" w:themeColor="text1"/>
          <w:sz w:val="24"/>
          <w:szCs w:val="24"/>
        </w:rPr>
        <w:t>lavna pregovaračica Crne Gore sa EU kazala je</w:t>
      </w:r>
      <w:r w:rsidR="00A117DB" w:rsidRPr="003553CB">
        <w:rPr>
          <w:rFonts w:ascii="Cambria" w:hAnsi="Cambria"/>
          <w:color w:val="000000" w:themeColor="text1"/>
          <w:sz w:val="24"/>
          <w:szCs w:val="24"/>
        </w:rPr>
        <w:t xml:space="preserve"> da je specifičnost Crne Gore to što</w:t>
      </w:r>
      <w:r w:rsidR="00994486" w:rsidRPr="003553CB">
        <w:rPr>
          <w:rFonts w:ascii="Cambria" w:hAnsi="Cambria"/>
          <w:color w:val="000000" w:themeColor="text1"/>
          <w:sz w:val="24"/>
          <w:szCs w:val="24"/>
        </w:rPr>
        <w:t xml:space="preserve"> nije imala odstupanja sa vanjskom i bezbjednosnom politikom EU</w:t>
      </w:r>
      <w:r w:rsidR="00A117DB" w:rsidRPr="003553CB">
        <w:rPr>
          <w:rFonts w:ascii="Cambria" w:hAnsi="Cambria"/>
          <w:color w:val="000000" w:themeColor="text1"/>
          <w:sz w:val="24"/>
          <w:szCs w:val="24"/>
        </w:rPr>
        <w:t>,</w:t>
      </w:r>
      <w:r w:rsidR="00994486" w:rsidRPr="003553CB">
        <w:rPr>
          <w:rFonts w:ascii="Cambria" w:hAnsi="Cambria"/>
          <w:color w:val="000000" w:themeColor="text1"/>
          <w:sz w:val="24"/>
          <w:szCs w:val="24"/>
        </w:rPr>
        <w:t xml:space="preserve"> što predstavlja snažan političk</w:t>
      </w:r>
      <w:r w:rsidR="00053486" w:rsidRPr="003553CB">
        <w:rPr>
          <w:rFonts w:ascii="Cambria" w:hAnsi="Cambria"/>
          <w:color w:val="000000" w:themeColor="text1"/>
          <w:sz w:val="24"/>
          <w:szCs w:val="24"/>
        </w:rPr>
        <w:t>i argument koji mora biti</w:t>
      </w:r>
      <w:r w:rsidR="00994486" w:rsidRPr="003553CB">
        <w:rPr>
          <w:rFonts w:ascii="Cambria" w:hAnsi="Cambria"/>
          <w:color w:val="000000" w:themeColor="text1"/>
          <w:sz w:val="24"/>
          <w:szCs w:val="24"/>
        </w:rPr>
        <w:t xml:space="preserve"> u prv</w:t>
      </w:r>
      <w:r w:rsidR="000C1F3E">
        <w:rPr>
          <w:rFonts w:ascii="Cambria" w:hAnsi="Cambria"/>
          <w:color w:val="000000" w:themeColor="text1"/>
          <w:sz w:val="24"/>
          <w:szCs w:val="24"/>
        </w:rPr>
        <w:t>om</w:t>
      </w:r>
      <w:r w:rsidR="00994486" w:rsidRPr="003553CB">
        <w:rPr>
          <w:rFonts w:ascii="Cambria" w:hAnsi="Cambria"/>
          <w:color w:val="000000" w:themeColor="text1"/>
          <w:sz w:val="24"/>
          <w:szCs w:val="24"/>
        </w:rPr>
        <w:t xml:space="preserve"> plan</w:t>
      </w:r>
      <w:r w:rsidR="000C1F3E">
        <w:rPr>
          <w:rFonts w:ascii="Cambria" w:hAnsi="Cambria"/>
          <w:color w:val="000000" w:themeColor="text1"/>
          <w:sz w:val="24"/>
          <w:szCs w:val="24"/>
        </w:rPr>
        <w:t>u</w:t>
      </w:r>
      <w:r w:rsidR="00994486" w:rsidRPr="003553CB">
        <w:rPr>
          <w:rFonts w:ascii="Cambria" w:hAnsi="Cambria"/>
          <w:color w:val="000000" w:themeColor="text1"/>
          <w:sz w:val="24"/>
          <w:szCs w:val="24"/>
        </w:rPr>
        <w:t xml:space="preserve"> prilikom </w:t>
      </w:r>
      <w:r w:rsidR="00594AC6" w:rsidRPr="003553CB">
        <w:rPr>
          <w:rFonts w:ascii="Cambria" w:hAnsi="Cambria"/>
          <w:color w:val="000000" w:themeColor="text1"/>
          <w:sz w:val="24"/>
          <w:szCs w:val="24"/>
        </w:rPr>
        <w:t xml:space="preserve">vođenja procesa </w:t>
      </w:r>
      <w:r w:rsidR="000C1F3E">
        <w:rPr>
          <w:rFonts w:ascii="Cambria" w:hAnsi="Cambria"/>
          <w:color w:val="000000" w:themeColor="text1"/>
          <w:sz w:val="24"/>
          <w:szCs w:val="24"/>
        </w:rPr>
        <w:t>pregovora</w:t>
      </w:r>
      <w:r w:rsidR="000C1F3E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94AC6" w:rsidRPr="003553CB">
        <w:rPr>
          <w:rFonts w:ascii="Cambria" w:hAnsi="Cambria"/>
          <w:color w:val="000000" w:themeColor="text1"/>
          <w:sz w:val="24"/>
          <w:szCs w:val="24"/>
        </w:rPr>
        <w:t xml:space="preserve">u okviru nove metodologije. Takođe, potrebno je valorizovati sa političkog aspekta i činjenicu da je Crna Gora članica NATO-a. Kordić ističe da će se insistirati na </w:t>
      </w:r>
      <w:r w:rsidR="000C1F3E">
        <w:rPr>
          <w:rFonts w:ascii="Cambria" w:hAnsi="Cambria"/>
          <w:color w:val="000000" w:themeColor="text1"/>
          <w:sz w:val="24"/>
          <w:szCs w:val="24"/>
        </w:rPr>
        <w:t>primjeni tzv.</w:t>
      </w:r>
      <w:r w:rsidR="000C1F3E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94AC6" w:rsidRPr="003553CB">
        <w:rPr>
          <w:rFonts w:ascii="Cambria" w:hAnsi="Cambria"/>
          <w:color w:val="000000" w:themeColor="text1"/>
          <w:sz w:val="24"/>
          <w:szCs w:val="24"/>
        </w:rPr>
        <w:t xml:space="preserve">principa regate, </w:t>
      </w:r>
      <w:r w:rsidR="000C1F3E">
        <w:rPr>
          <w:rFonts w:ascii="Cambria" w:hAnsi="Cambria"/>
          <w:color w:val="000000" w:themeColor="text1"/>
          <w:sz w:val="24"/>
          <w:szCs w:val="24"/>
        </w:rPr>
        <w:t xml:space="preserve">tj. </w:t>
      </w:r>
      <w:r w:rsidR="00594AC6" w:rsidRPr="003553CB">
        <w:rPr>
          <w:rFonts w:ascii="Cambria" w:hAnsi="Cambria"/>
          <w:color w:val="000000" w:themeColor="text1"/>
          <w:sz w:val="24"/>
          <w:szCs w:val="24"/>
        </w:rPr>
        <w:t>da zemlje kandidati koji najviše napreduju u pregovaračkom procesu sa EU</w:t>
      </w:r>
      <w:r w:rsidR="000C1F3E">
        <w:rPr>
          <w:rFonts w:ascii="Cambria" w:hAnsi="Cambria"/>
          <w:color w:val="000000" w:themeColor="text1"/>
          <w:sz w:val="24"/>
          <w:szCs w:val="24"/>
        </w:rPr>
        <w:t xml:space="preserve"> budu</w:t>
      </w:r>
      <w:r w:rsidR="00594AC6" w:rsidRPr="003553CB">
        <w:rPr>
          <w:rFonts w:ascii="Cambria" w:hAnsi="Cambria"/>
          <w:color w:val="000000" w:themeColor="text1"/>
          <w:sz w:val="24"/>
          <w:szCs w:val="24"/>
        </w:rPr>
        <w:t xml:space="preserve"> najviše i nagra</w:t>
      </w:r>
      <w:r w:rsidR="000C1F3E">
        <w:rPr>
          <w:rFonts w:ascii="Cambria" w:hAnsi="Cambria"/>
          <w:color w:val="000000" w:themeColor="text1"/>
          <w:sz w:val="24"/>
          <w:szCs w:val="24"/>
        </w:rPr>
        <w:t>đeni</w:t>
      </w:r>
      <w:r w:rsidR="00594AC6" w:rsidRPr="003553CB">
        <w:rPr>
          <w:rFonts w:ascii="Cambria" w:hAnsi="Cambria"/>
          <w:color w:val="000000" w:themeColor="text1"/>
          <w:sz w:val="24"/>
          <w:szCs w:val="24"/>
        </w:rPr>
        <w:t>.</w:t>
      </w:r>
      <w:r w:rsidR="008D0EF8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C1F3E">
        <w:rPr>
          <w:rFonts w:ascii="Cambria" w:hAnsi="Cambria"/>
          <w:color w:val="000000" w:themeColor="text1"/>
          <w:sz w:val="24"/>
          <w:szCs w:val="24"/>
        </w:rPr>
        <w:t>Glavna pregovaračica dalje</w:t>
      </w:r>
      <w:r w:rsidR="008D0EF8" w:rsidRPr="003553CB">
        <w:rPr>
          <w:rFonts w:ascii="Cambria" w:hAnsi="Cambria"/>
          <w:color w:val="000000" w:themeColor="text1"/>
          <w:sz w:val="24"/>
          <w:szCs w:val="24"/>
        </w:rPr>
        <w:t xml:space="preserve"> ističe da</w:t>
      </w:r>
      <w:r w:rsidR="000C1F3E">
        <w:rPr>
          <w:rFonts w:ascii="Cambria" w:hAnsi="Cambria"/>
          <w:color w:val="000000" w:themeColor="text1"/>
          <w:sz w:val="24"/>
          <w:szCs w:val="24"/>
        </w:rPr>
        <w:t xml:space="preserve"> je</w:t>
      </w:r>
      <w:r w:rsidR="008D0EF8" w:rsidRPr="003553CB">
        <w:rPr>
          <w:rFonts w:ascii="Cambria" w:hAnsi="Cambria"/>
          <w:color w:val="000000" w:themeColor="text1"/>
          <w:sz w:val="24"/>
          <w:szCs w:val="24"/>
        </w:rPr>
        <w:t xml:space="preserve">, u periodu iščekivanja debate na nivou </w:t>
      </w:r>
      <w:r w:rsidR="000C1F3E">
        <w:rPr>
          <w:rFonts w:ascii="Cambria" w:hAnsi="Cambria"/>
          <w:color w:val="000000" w:themeColor="text1"/>
          <w:sz w:val="24"/>
          <w:szCs w:val="24"/>
        </w:rPr>
        <w:t>EU</w:t>
      </w:r>
      <w:r w:rsidR="008D0EF8" w:rsidRPr="003553CB">
        <w:rPr>
          <w:rFonts w:ascii="Cambria" w:hAnsi="Cambria"/>
          <w:color w:val="000000" w:themeColor="text1"/>
          <w:sz w:val="24"/>
          <w:szCs w:val="24"/>
        </w:rPr>
        <w:t xml:space="preserve">, od značaja da </w:t>
      </w:r>
      <w:r w:rsidR="000C1F3E">
        <w:rPr>
          <w:rFonts w:ascii="Cambria" w:hAnsi="Cambria"/>
          <w:color w:val="000000" w:themeColor="text1"/>
          <w:sz w:val="24"/>
          <w:szCs w:val="24"/>
        </w:rPr>
        <w:t>ne dođe do promjene pregovaračkog okvira sa</w:t>
      </w:r>
      <w:r w:rsidR="008D0EF8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C1F3E" w:rsidRPr="003553CB">
        <w:rPr>
          <w:rFonts w:ascii="Cambria" w:hAnsi="Cambria"/>
          <w:color w:val="000000" w:themeColor="text1"/>
          <w:sz w:val="24"/>
          <w:szCs w:val="24"/>
        </w:rPr>
        <w:t>Crn</w:t>
      </w:r>
      <w:r w:rsidR="000C1F3E">
        <w:rPr>
          <w:rFonts w:ascii="Cambria" w:hAnsi="Cambria"/>
          <w:color w:val="000000" w:themeColor="text1"/>
          <w:sz w:val="24"/>
          <w:szCs w:val="24"/>
        </w:rPr>
        <w:t>om</w:t>
      </w:r>
      <w:r w:rsidR="000C1F3E" w:rsidRPr="003553CB">
        <w:rPr>
          <w:rFonts w:ascii="Cambria" w:hAnsi="Cambria"/>
          <w:color w:val="000000" w:themeColor="text1"/>
          <w:sz w:val="24"/>
          <w:szCs w:val="24"/>
        </w:rPr>
        <w:t xml:space="preserve"> Gor</w:t>
      </w:r>
      <w:r w:rsidR="000C1F3E">
        <w:rPr>
          <w:rFonts w:ascii="Cambria" w:hAnsi="Cambria"/>
          <w:color w:val="000000" w:themeColor="text1"/>
          <w:sz w:val="24"/>
          <w:szCs w:val="24"/>
        </w:rPr>
        <w:t>om</w:t>
      </w:r>
      <w:r w:rsidR="008D0EF8" w:rsidRPr="003553CB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="000C1F3E">
        <w:rPr>
          <w:rFonts w:ascii="Cambria" w:hAnsi="Cambria"/>
          <w:color w:val="000000" w:themeColor="text1"/>
          <w:sz w:val="24"/>
          <w:szCs w:val="24"/>
        </w:rPr>
        <w:t>U vezi sa</w:t>
      </w:r>
      <w:r w:rsidR="000C1F3E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8D0EF8" w:rsidRPr="003553CB">
        <w:rPr>
          <w:rFonts w:ascii="Cambria" w:hAnsi="Cambria"/>
          <w:color w:val="000000" w:themeColor="text1"/>
          <w:sz w:val="24"/>
          <w:szCs w:val="24"/>
        </w:rPr>
        <w:t>pitanj</w:t>
      </w:r>
      <w:r w:rsidR="000C1F3E">
        <w:rPr>
          <w:rFonts w:ascii="Cambria" w:hAnsi="Cambria"/>
          <w:color w:val="000000" w:themeColor="text1"/>
          <w:sz w:val="24"/>
          <w:szCs w:val="24"/>
        </w:rPr>
        <w:t>ima</w:t>
      </w:r>
      <w:r w:rsidR="008D0EF8" w:rsidRPr="003553CB">
        <w:rPr>
          <w:rFonts w:ascii="Cambria" w:hAnsi="Cambria"/>
          <w:color w:val="000000" w:themeColor="text1"/>
          <w:sz w:val="24"/>
          <w:szCs w:val="24"/>
        </w:rPr>
        <w:t xml:space="preserve"> koje se odnose na pregovaračka poglavlja 23 i 24, Kordić je mišljenja da ni držav</w:t>
      </w:r>
      <w:r w:rsidR="000C1F3E">
        <w:rPr>
          <w:rFonts w:ascii="Cambria" w:hAnsi="Cambria"/>
          <w:color w:val="000000" w:themeColor="text1"/>
          <w:sz w:val="24"/>
          <w:szCs w:val="24"/>
        </w:rPr>
        <w:t>e</w:t>
      </w:r>
      <w:r w:rsidR="008D0EF8" w:rsidRPr="003553CB">
        <w:rPr>
          <w:rFonts w:ascii="Cambria" w:hAnsi="Cambria"/>
          <w:color w:val="000000" w:themeColor="text1"/>
          <w:sz w:val="24"/>
          <w:szCs w:val="24"/>
        </w:rPr>
        <w:t xml:space="preserve"> članic</w:t>
      </w:r>
      <w:r w:rsidR="000C1F3E">
        <w:rPr>
          <w:rFonts w:ascii="Cambria" w:hAnsi="Cambria"/>
          <w:color w:val="000000" w:themeColor="text1"/>
          <w:sz w:val="24"/>
          <w:szCs w:val="24"/>
        </w:rPr>
        <w:t>e</w:t>
      </w:r>
      <w:r w:rsidR="008D0EF8" w:rsidRPr="003553CB">
        <w:rPr>
          <w:rFonts w:ascii="Cambria" w:hAnsi="Cambria"/>
          <w:color w:val="000000" w:themeColor="text1"/>
          <w:sz w:val="24"/>
          <w:szCs w:val="24"/>
        </w:rPr>
        <w:t xml:space="preserve"> EU</w:t>
      </w:r>
      <w:r w:rsidR="000C1F3E">
        <w:rPr>
          <w:rFonts w:ascii="Cambria" w:hAnsi="Cambria"/>
          <w:color w:val="000000" w:themeColor="text1"/>
          <w:sz w:val="24"/>
          <w:szCs w:val="24"/>
        </w:rPr>
        <w:t xml:space="preserve"> još uvijek</w:t>
      </w:r>
      <w:r w:rsidR="008D0EF8" w:rsidRPr="003553CB">
        <w:rPr>
          <w:rFonts w:ascii="Cambria" w:hAnsi="Cambria"/>
          <w:color w:val="000000" w:themeColor="text1"/>
          <w:sz w:val="24"/>
          <w:szCs w:val="24"/>
        </w:rPr>
        <w:t xml:space="preserve"> nemaju odgovor na pitanje načina zatvaranja pregovaračkih poglavlja po klasterima, te da se iz radnih dokumenata radnih tijela Savjeta EU </w:t>
      </w:r>
      <w:r w:rsidR="000C1F3E">
        <w:rPr>
          <w:rFonts w:ascii="Cambria" w:hAnsi="Cambria"/>
          <w:color w:val="000000" w:themeColor="text1"/>
          <w:sz w:val="24"/>
          <w:szCs w:val="24"/>
        </w:rPr>
        <w:t>zaključuje</w:t>
      </w:r>
      <w:r w:rsidR="008D0EF8" w:rsidRPr="003553CB">
        <w:rPr>
          <w:rFonts w:ascii="Cambria" w:hAnsi="Cambria"/>
          <w:color w:val="000000" w:themeColor="text1"/>
          <w:sz w:val="24"/>
          <w:szCs w:val="24"/>
        </w:rPr>
        <w:t xml:space="preserve"> da će se svako pregovaračko poglavlje zatvarati pojedinačno</w:t>
      </w:r>
      <w:r w:rsidR="000C1F3E">
        <w:rPr>
          <w:rFonts w:ascii="Cambria" w:hAnsi="Cambria"/>
          <w:color w:val="000000" w:themeColor="text1"/>
          <w:sz w:val="24"/>
          <w:szCs w:val="24"/>
        </w:rPr>
        <w:t>;</w:t>
      </w:r>
      <w:r w:rsidR="004B70D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C1F3E">
        <w:rPr>
          <w:rFonts w:ascii="Cambria" w:hAnsi="Cambria"/>
          <w:color w:val="000000" w:themeColor="text1"/>
          <w:sz w:val="24"/>
          <w:szCs w:val="24"/>
        </w:rPr>
        <w:t>ovo</w:t>
      </w:r>
      <w:r w:rsidR="008D0EF8" w:rsidRPr="003553CB">
        <w:rPr>
          <w:rFonts w:ascii="Cambria" w:hAnsi="Cambria"/>
          <w:color w:val="000000" w:themeColor="text1"/>
          <w:sz w:val="24"/>
          <w:szCs w:val="24"/>
        </w:rPr>
        <w:t xml:space="preserve"> je ujedno i u interesu Crne Gore</w:t>
      </w:r>
      <w:r w:rsidR="000C1F3E">
        <w:rPr>
          <w:rFonts w:ascii="Cambria" w:hAnsi="Cambria"/>
          <w:color w:val="000000" w:themeColor="text1"/>
          <w:sz w:val="24"/>
          <w:szCs w:val="24"/>
        </w:rPr>
        <w:t>, jer u smislu</w:t>
      </w:r>
      <w:r w:rsidR="00941B09" w:rsidRPr="003553CB">
        <w:rPr>
          <w:rFonts w:ascii="Cambria" w:hAnsi="Cambria"/>
          <w:color w:val="000000" w:themeColor="text1"/>
          <w:sz w:val="24"/>
          <w:szCs w:val="24"/>
        </w:rPr>
        <w:t xml:space="preserve"> dinamik</w:t>
      </w:r>
      <w:r w:rsidR="000C1F3E">
        <w:rPr>
          <w:rFonts w:ascii="Cambria" w:hAnsi="Cambria"/>
          <w:color w:val="000000" w:themeColor="text1"/>
          <w:sz w:val="24"/>
          <w:szCs w:val="24"/>
        </w:rPr>
        <w:t>e</w:t>
      </w:r>
      <w:r w:rsidR="00941B09" w:rsidRPr="003553CB">
        <w:rPr>
          <w:rFonts w:ascii="Cambria" w:hAnsi="Cambria"/>
          <w:color w:val="000000" w:themeColor="text1"/>
          <w:sz w:val="24"/>
          <w:szCs w:val="24"/>
        </w:rPr>
        <w:t xml:space="preserve"> zatvaranj</w:t>
      </w:r>
      <w:r w:rsidR="000C1F3E">
        <w:rPr>
          <w:rFonts w:ascii="Cambria" w:hAnsi="Cambria"/>
          <w:color w:val="000000" w:themeColor="text1"/>
          <w:sz w:val="24"/>
          <w:szCs w:val="24"/>
        </w:rPr>
        <w:t>a poglavlja</w:t>
      </w:r>
      <w:r w:rsidR="00941B09" w:rsidRPr="003553CB">
        <w:rPr>
          <w:rFonts w:ascii="Cambria" w:hAnsi="Cambria"/>
          <w:color w:val="000000" w:themeColor="text1"/>
          <w:sz w:val="24"/>
          <w:szCs w:val="24"/>
        </w:rPr>
        <w:t xml:space="preserve"> Crn</w:t>
      </w:r>
      <w:r w:rsidR="000C1F3E">
        <w:rPr>
          <w:rFonts w:ascii="Cambria" w:hAnsi="Cambria"/>
          <w:color w:val="000000" w:themeColor="text1"/>
          <w:sz w:val="24"/>
          <w:szCs w:val="24"/>
        </w:rPr>
        <w:t>a</w:t>
      </w:r>
      <w:r w:rsidR="00941B09" w:rsidRPr="003553CB">
        <w:rPr>
          <w:rFonts w:ascii="Cambria" w:hAnsi="Cambria"/>
          <w:color w:val="000000" w:themeColor="text1"/>
          <w:sz w:val="24"/>
          <w:szCs w:val="24"/>
        </w:rPr>
        <w:t xml:space="preserve"> Gor</w:t>
      </w:r>
      <w:r w:rsidR="000C1F3E">
        <w:rPr>
          <w:rFonts w:ascii="Cambria" w:hAnsi="Cambria"/>
          <w:color w:val="000000" w:themeColor="text1"/>
          <w:sz w:val="24"/>
          <w:szCs w:val="24"/>
        </w:rPr>
        <w:t>a</w:t>
      </w:r>
      <w:r w:rsidR="00941B09" w:rsidRPr="003553CB">
        <w:rPr>
          <w:rFonts w:ascii="Cambria" w:hAnsi="Cambria"/>
          <w:color w:val="000000" w:themeColor="text1"/>
          <w:sz w:val="24"/>
          <w:szCs w:val="24"/>
        </w:rPr>
        <w:t xml:space="preserve"> treba </w:t>
      </w:r>
      <w:r w:rsidR="000C1F3E">
        <w:rPr>
          <w:rFonts w:ascii="Cambria" w:hAnsi="Cambria"/>
          <w:color w:val="000000" w:themeColor="text1"/>
          <w:sz w:val="24"/>
          <w:szCs w:val="24"/>
        </w:rPr>
        <w:t xml:space="preserve">da </w:t>
      </w:r>
      <w:r w:rsidR="00941B09" w:rsidRPr="003553CB">
        <w:rPr>
          <w:rFonts w:ascii="Cambria" w:hAnsi="Cambria"/>
          <w:color w:val="000000" w:themeColor="text1"/>
          <w:sz w:val="24"/>
          <w:szCs w:val="24"/>
        </w:rPr>
        <w:t>insistira na zatvaranju pog</w:t>
      </w:r>
      <w:r w:rsidR="00053486" w:rsidRPr="003553CB">
        <w:rPr>
          <w:rFonts w:ascii="Cambria" w:hAnsi="Cambria"/>
          <w:color w:val="000000" w:themeColor="text1"/>
          <w:sz w:val="24"/>
          <w:szCs w:val="24"/>
        </w:rPr>
        <w:t xml:space="preserve">lavlja </w:t>
      </w:r>
      <w:r w:rsidR="004B70D4">
        <w:rPr>
          <w:rFonts w:ascii="Cambria" w:hAnsi="Cambria"/>
          <w:color w:val="000000" w:themeColor="text1"/>
          <w:sz w:val="24"/>
          <w:szCs w:val="24"/>
        </w:rPr>
        <w:t>individualnom</w:t>
      </w:r>
      <w:r w:rsidR="00053486" w:rsidRPr="003553CB">
        <w:rPr>
          <w:rFonts w:ascii="Cambria" w:hAnsi="Cambria"/>
          <w:color w:val="000000" w:themeColor="text1"/>
          <w:sz w:val="24"/>
          <w:szCs w:val="24"/>
        </w:rPr>
        <w:t xml:space="preserve"> dinamikom. </w:t>
      </w:r>
      <w:r w:rsidR="00AA5BDC">
        <w:rPr>
          <w:rFonts w:ascii="Cambria" w:hAnsi="Cambria"/>
          <w:color w:val="000000" w:themeColor="text1"/>
          <w:sz w:val="24"/>
          <w:szCs w:val="24"/>
        </w:rPr>
        <w:t>Što se tiče</w:t>
      </w:r>
      <w:r w:rsidR="00996BDE" w:rsidRPr="003553CB">
        <w:rPr>
          <w:rFonts w:ascii="Cambria" w:hAnsi="Cambria"/>
          <w:color w:val="000000" w:themeColor="text1"/>
          <w:sz w:val="24"/>
          <w:szCs w:val="24"/>
        </w:rPr>
        <w:t xml:space="preserve"> privremeni</w:t>
      </w:r>
      <w:r w:rsidR="00AA5BDC">
        <w:rPr>
          <w:rFonts w:ascii="Cambria" w:hAnsi="Cambria"/>
          <w:color w:val="000000" w:themeColor="text1"/>
          <w:sz w:val="24"/>
          <w:szCs w:val="24"/>
        </w:rPr>
        <w:t>h</w:t>
      </w:r>
      <w:r w:rsidR="00053486" w:rsidRPr="003553CB">
        <w:rPr>
          <w:rFonts w:ascii="Cambria" w:hAnsi="Cambria"/>
          <w:color w:val="000000" w:themeColor="text1"/>
          <w:sz w:val="24"/>
          <w:szCs w:val="24"/>
        </w:rPr>
        <w:t xml:space="preserve"> mjerila za poglavlja 23 i 24</w:t>
      </w:r>
      <w:r w:rsidR="00AA5BDC">
        <w:rPr>
          <w:rFonts w:ascii="Cambria" w:hAnsi="Cambria"/>
          <w:color w:val="000000" w:themeColor="text1"/>
          <w:sz w:val="24"/>
          <w:szCs w:val="24"/>
        </w:rPr>
        <w:t xml:space="preserve">, kontakti sa Evropskom komisijom će imati za cilj da se, među </w:t>
      </w:r>
      <w:r w:rsidR="00AA5BDC" w:rsidRPr="003553CB">
        <w:rPr>
          <w:rFonts w:ascii="Cambria" w:hAnsi="Cambria"/>
          <w:color w:val="000000" w:themeColor="text1"/>
          <w:sz w:val="24"/>
          <w:szCs w:val="24"/>
        </w:rPr>
        <w:t xml:space="preserve">83 privremena mjerila </w:t>
      </w:r>
      <w:r w:rsidR="00AA5BDC">
        <w:rPr>
          <w:rFonts w:ascii="Cambria" w:hAnsi="Cambria"/>
          <w:color w:val="000000" w:themeColor="text1"/>
          <w:sz w:val="24"/>
          <w:szCs w:val="24"/>
        </w:rPr>
        <w:t xml:space="preserve">definisana 2013. godine </w:t>
      </w:r>
      <w:r w:rsidR="00AA5BDC" w:rsidRPr="003553CB">
        <w:rPr>
          <w:rFonts w:ascii="Cambria" w:hAnsi="Cambria"/>
          <w:color w:val="000000" w:themeColor="text1"/>
          <w:sz w:val="24"/>
          <w:szCs w:val="24"/>
        </w:rPr>
        <w:t>i većinom is</w:t>
      </w:r>
      <w:r w:rsidR="00AA5BDC">
        <w:rPr>
          <w:rFonts w:ascii="Cambria" w:hAnsi="Cambria"/>
          <w:color w:val="000000" w:themeColor="text1"/>
          <w:sz w:val="24"/>
          <w:szCs w:val="24"/>
        </w:rPr>
        <w:t>pu</w:t>
      </w:r>
      <w:r w:rsidR="00AA5BDC" w:rsidRPr="003553CB">
        <w:rPr>
          <w:rFonts w:ascii="Cambria" w:hAnsi="Cambria"/>
          <w:color w:val="000000" w:themeColor="text1"/>
          <w:sz w:val="24"/>
          <w:szCs w:val="24"/>
        </w:rPr>
        <w:t>njena</w:t>
      </w:r>
      <w:r w:rsidR="00AA5BDC">
        <w:rPr>
          <w:rFonts w:ascii="Cambria" w:hAnsi="Cambria"/>
          <w:color w:val="000000" w:themeColor="text1"/>
          <w:sz w:val="24"/>
          <w:szCs w:val="24"/>
        </w:rPr>
        <w:t>,</w:t>
      </w:r>
      <w:r w:rsidR="00DA030D">
        <w:rPr>
          <w:rFonts w:ascii="Cambria" w:hAnsi="Cambria"/>
          <w:color w:val="000000" w:themeColor="text1"/>
          <w:sz w:val="24"/>
          <w:szCs w:val="24"/>
        </w:rPr>
        <w:t xml:space="preserve"> identifikuju</w:t>
      </w:r>
      <w:r w:rsidR="00AA5BDC">
        <w:rPr>
          <w:rFonts w:ascii="Cambria" w:hAnsi="Cambria"/>
          <w:color w:val="000000" w:themeColor="text1"/>
          <w:sz w:val="24"/>
          <w:szCs w:val="24"/>
        </w:rPr>
        <w:t xml:space="preserve"> ključni prioriteti i potrebe za dobijanje završnih mjerila za ova dva poglavlja. </w:t>
      </w:r>
      <w:r w:rsidR="00053486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AA5BDC">
        <w:rPr>
          <w:rFonts w:ascii="Cambria" w:hAnsi="Cambria"/>
          <w:color w:val="000000" w:themeColor="text1"/>
          <w:sz w:val="24"/>
          <w:szCs w:val="24"/>
        </w:rPr>
        <w:t>Ovo, povr</w:t>
      </w:r>
      <w:r w:rsidR="00FC257A">
        <w:rPr>
          <w:rFonts w:ascii="Cambria" w:hAnsi="Cambria"/>
          <w:color w:val="000000" w:themeColor="text1"/>
          <w:sz w:val="24"/>
          <w:szCs w:val="24"/>
        </w:rPr>
        <w:t>atno, može pozitivno uticati na</w:t>
      </w:r>
      <w:r w:rsidR="00996BDE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66C93" w:rsidRPr="003553CB">
        <w:rPr>
          <w:rFonts w:ascii="Cambria" w:hAnsi="Cambria"/>
          <w:color w:val="000000" w:themeColor="text1"/>
          <w:sz w:val="24"/>
          <w:szCs w:val="24"/>
        </w:rPr>
        <w:t xml:space="preserve">postupno </w:t>
      </w:r>
      <w:r w:rsidR="00996BDE" w:rsidRPr="003553CB">
        <w:rPr>
          <w:rFonts w:ascii="Cambria" w:hAnsi="Cambria"/>
          <w:color w:val="000000" w:themeColor="text1"/>
          <w:sz w:val="24"/>
          <w:szCs w:val="24"/>
        </w:rPr>
        <w:t xml:space="preserve">zatvaranje </w:t>
      </w:r>
      <w:r w:rsidR="00266C93" w:rsidRPr="003553CB">
        <w:rPr>
          <w:rFonts w:ascii="Cambria" w:hAnsi="Cambria"/>
          <w:color w:val="000000" w:themeColor="text1"/>
          <w:sz w:val="24"/>
          <w:szCs w:val="24"/>
        </w:rPr>
        <w:t>ostalih pregovaračkih poglavlja.</w:t>
      </w:r>
    </w:p>
    <w:p w14:paraId="5D207507" w14:textId="5C0F1655" w:rsidR="00266C93" w:rsidRPr="003553CB" w:rsidRDefault="00126A38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br/>
      </w:r>
      <w:r w:rsidR="00300DDC" w:rsidRPr="003553CB">
        <w:rPr>
          <w:rFonts w:ascii="Cambria" w:hAnsi="Cambria"/>
          <w:color w:val="000000" w:themeColor="text1"/>
          <w:sz w:val="24"/>
          <w:szCs w:val="24"/>
        </w:rPr>
        <w:t xml:space="preserve">Član Odbora </w:t>
      </w:r>
      <w:r w:rsidR="00300DDC" w:rsidRPr="00126A38">
        <w:rPr>
          <w:rFonts w:ascii="Cambria" w:hAnsi="Cambria"/>
          <w:i/>
          <w:color w:val="000000" w:themeColor="text1"/>
          <w:sz w:val="24"/>
          <w:szCs w:val="24"/>
        </w:rPr>
        <w:t>Dragan Krapović</w:t>
      </w:r>
      <w:r w:rsidR="00300DDC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>istakao je da pregovori o pristupanju C</w:t>
      </w:r>
      <w:r w:rsidR="002778C7" w:rsidRPr="003553CB">
        <w:rPr>
          <w:rFonts w:ascii="Cambria" w:hAnsi="Cambria"/>
          <w:color w:val="000000" w:themeColor="text1"/>
          <w:sz w:val="24"/>
          <w:szCs w:val="24"/>
        </w:rPr>
        <w:t xml:space="preserve">rne Gore </w:t>
      </w:r>
      <w:r w:rsidR="00AA5BDC">
        <w:rPr>
          <w:rFonts w:ascii="Cambria" w:hAnsi="Cambria"/>
          <w:color w:val="000000" w:themeColor="text1"/>
          <w:sz w:val="24"/>
          <w:szCs w:val="24"/>
        </w:rPr>
        <w:t>EU</w:t>
      </w:r>
      <w:r w:rsidR="002778C7" w:rsidRPr="003553CB">
        <w:rPr>
          <w:rFonts w:ascii="Cambria" w:hAnsi="Cambria"/>
          <w:color w:val="000000" w:themeColor="text1"/>
          <w:sz w:val="24"/>
          <w:szCs w:val="24"/>
        </w:rPr>
        <w:t xml:space="preserve"> traju devet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 xml:space="preserve"> godina, što je značajno duži vremenski period od onog koji je </w:t>
      </w:r>
      <w:r w:rsidR="00AA5BDC">
        <w:rPr>
          <w:rFonts w:ascii="Cambria" w:hAnsi="Cambria"/>
          <w:color w:val="000000" w:themeColor="text1"/>
          <w:sz w:val="24"/>
          <w:szCs w:val="24"/>
        </w:rPr>
        <w:t>bio potreban Hrvatskoj,</w:t>
      </w:r>
      <w:r w:rsidR="00AA5BDC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>posl</w:t>
      </w:r>
      <w:r w:rsidR="00AA5BDC">
        <w:rPr>
          <w:rFonts w:ascii="Cambria" w:hAnsi="Cambria"/>
          <w:color w:val="000000" w:themeColor="text1"/>
          <w:sz w:val="24"/>
          <w:szCs w:val="24"/>
        </w:rPr>
        <w:t>j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>ednj</w:t>
      </w:r>
      <w:r w:rsidR="00AA5BDC">
        <w:rPr>
          <w:rFonts w:ascii="Cambria" w:hAnsi="Cambria"/>
          <w:color w:val="000000" w:themeColor="text1"/>
          <w:sz w:val="24"/>
          <w:szCs w:val="24"/>
        </w:rPr>
        <w:t>oj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 xml:space="preserve"> držav</w:t>
      </w:r>
      <w:r w:rsidR="00AA5BDC">
        <w:rPr>
          <w:rFonts w:ascii="Cambria" w:hAnsi="Cambria"/>
          <w:color w:val="000000" w:themeColor="text1"/>
          <w:sz w:val="24"/>
          <w:szCs w:val="24"/>
        </w:rPr>
        <w:t>i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 xml:space="preserve"> koja je primljena u punopravno čla</w:t>
      </w:r>
      <w:r>
        <w:rPr>
          <w:rFonts w:ascii="Cambria" w:hAnsi="Cambria"/>
          <w:color w:val="000000" w:themeColor="text1"/>
          <w:sz w:val="24"/>
          <w:szCs w:val="24"/>
        </w:rPr>
        <w:t>n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 xml:space="preserve">stvo </w:t>
      </w:r>
      <w:r w:rsidR="00AA5BDC">
        <w:rPr>
          <w:rFonts w:ascii="Cambria" w:hAnsi="Cambria"/>
          <w:color w:val="000000" w:themeColor="text1"/>
          <w:sz w:val="24"/>
          <w:szCs w:val="24"/>
        </w:rPr>
        <w:t xml:space="preserve">u 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 xml:space="preserve">EU. Smatra da se politička volja prožima kroz sve aspekte pregovaračkog procesa, te da je prethodna Vlada Crne Gore </w:t>
      </w:r>
      <w:r w:rsidR="007415C1">
        <w:rPr>
          <w:rFonts w:ascii="Cambria" w:hAnsi="Cambria"/>
          <w:color w:val="000000" w:themeColor="text1"/>
          <w:sz w:val="24"/>
          <w:szCs w:val="24"/>
        </w:rPr>
        <w:t xml:space="preserve">inicijativu pokazala samo u jednom aspektu - 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>političk</w:t>
      </w:r>
      <w:r w:rsidR="007415C1">
        <w:rPr>
          <w:rFonts w:ascii="Cambria" w:hAnsi="Cambria"/>
          <w:color w:val="000000" w:themeColor="text1"/>
          <w:sz w:val="24"/>
          <w:szCs w:val="24"/>
        </w:rPr>
        <w:t>om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 xml:space="preserve"> dijalog</w:t>
      </w:r>
      <w:r w:rsidR="007415C1">
        <w:rPr>
          <w:rFonts w:ascii="Cambria" w:hAnsi="Cambria"/>
          <w:color w:val="000000" w:themeColor="text1"/>
          <w:sz w:val="24"/>
          <w:szCs w:val="24"/>
        </w:rPr>
        <w:t>u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 xml:space="preserve"> koji se ogledao kroz Inicijativu Saveza za Evropu, </w:t>
      </w:r>
      <w:r w:rsidR="007415C1">
        <w:rPr>
          <w:rFonts w:ascii="Cambria" w:hAnsi="Cambria"/>
          <w:color w:val="000000" w:themeColor="text1"/>
          <w:sz w:val="24"/>
          <w:szCs w:val="24"/>
        </w:rPr>
        <w:t>što je bio proces sa ograničenim rezultatima jer u</w:t>
      </w:r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7415C1">
        <w:rPr>
          <w:rFonts w:ascii="Cambria" w:hAnsi="Cambria"/>
          <w:color w:val="000000" w:themeColor="text1"/>
          <w:sz w:val="24"/>
          <w:szCs w:val="24"/>
        </w:rPr>
        <w:t>njemu nisu učestvovali svi politički akteri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>. Krapović ist</w:t>
      </w:r>
      <w:r w:rsidR="001C3432" w:rsidRPr="003553CB">
        <w:rPr>
          <w:rFonts w:ascii="Cambria" w:hAnsi="Cambria"/>
          <w:color w:val="000000" w:themeColor="text1"/>
          <w:sz w:val="24"/>
          <w:szCs w:val="24"/>
        </w:rPr>
        <w:t>iče da danas u Crnoj Gori imamo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 xml:space="preserve"> oštro polarizovanu i fragmentiranu političku scenu, što </w:t>
      </w:r>
      <w:r w:rsidR="007415C1">
        <w:rPr>
          <w:rFonts w:ascii="Cambria" w:hAnsi="Cambria"/>
          <w:color w:val="000000" w:themeColor="text1"/>
          <w:sz w:val="24"/>
          <w:szCs w:val="24"/>
        </w:rPr>
        <w:t>ne olakšava suočavanje sa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 xml:space="preserve"> izazovi</w:t>
      </w:r>
      <w:r w:rsidR="007415C1">
        <w:rPr>
          <w:rFonts w:ascii="Cambria" w:hAnsi="Cambria"/>
          <w:color w:val="000000" w:themeColor="text1"/>
          <w:sz w:val="24"/>
          <w:szCs w:val="24"/>
        </w:rPr>
        <w:t>ma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 xml:space="preserve"> na evropskom putu. </w:t>
      </w:r>
      <w:r w:rsidR="007415C1">
        <w:rPr>
          <w:rFonts w:ascii="Cambria" w:hAnsi="Cambria"/>
          <w:color w:val="000000" w:themeColor="text1"/>
          <w:sz w:val="24"/>
          <w:szCs w:val="24"/>
        </w:rPr>
        <w:t xml:space="preserve">On se </w:t>
      </w:r>
      <w:r w:rsidR="00073891">
        <w:rPr>
          <w:rFonts w:ascii="Cambria" w:hAnsi="Cambria"/>
          <w:color w:val="000000" w:themeColor="text1"/>
          <w:sz w:val="24"/>
          <w:szCs w:val="24"/>
        </w:rPr>
        <w:t xml:space="preserve">zato </w:t>
      </w:r>
      <w:r w:rsidR="007415C1">
        <w:rPr>
          <w:rFonts w:ascii="Cambria" w:hAnsi="Cambria"/>
          <w:color w:val="000000" w:themeColor="text1"/>
          <w:sz w:val="24"/>
          <w:szCs w:val="24"/>
        </w:rPr>
        <w:t>interesovao</w:t>
      </w:r>
      <w:r w:rsidR="00416E50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7415C1">
        <w:rPr>
          <w:rFonts w:ascii="Cambria" w:hAnsi="Cambria"/>
          <w:color w:val="000000" w:themeColor="text1"/>
          <w:sz w:val="24"/>
          <w:szCs w:val="24"/>
        </w:rPr>
        <w:t>za rezultate nove Vlade Crne Gore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 xml:space="preserve"> u segmentu političkog dijaloga i upravljanja,  ističući </w:t>
      </w:r>
      <w:r w:rsidR="00073891">
        <w:rPr>
          <w:rFonts w:ascii="Cambria" w:hAnsi="Cambria"/>
          <w:color w:val="000000" w:themeColor="text1"/>
          <w:sz w:val="24"/>
          <w:szCs w:val="24"/>
        </w:rPr>
        <w:t>važnost političkog konsenzusa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73891">
        <w:rPr>
          <w:rFonts w:ascii="Cambria" w:hAnsi="Cambria"/>
          <w:color w:val="000000" w:themeColor="text1"/>
          <w:sz w:val="24"/>
          <w:szCs w:val="24"/>
        </w:rPr>
        <w:t xml:space="preserve">za 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>proces integracije Crne Gore u</w:t>
      </w:r>
      <w:r w:rsidR="00ED2869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73891">
        <w:rPr>
          <w:rFonts w:ascii="Cambria" w:hAnsi="Cambria"/>
          <w:color w:val="000000" w:themeColor="text1"/>
          <w:sz w:val="24"/>
          <w:szCs w:val="24"/>
        </w:rPr>
        <w:t>EU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>. Kada su u pitanju pregovaračka poglavlj</w:t>
      </w:r>
      <w:r w:rsidR="0084133A" w:rsidRPr="003553CB">
        <w:rPr>
          <w:rFonts w:ascii="Cambria" w:hAnsi="Cambria"/>
          <w:color w:val="000000" w:themeColor="text1"/>
          <w:sz w:val="24"/>
          <w:szCs w:val="24"/>
        </w:rPr>
        <w:t>a 23 i 24, Krapović ističe da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6070DD">
        <w:rPr>
          <w:rFonts w:ascii="Cambria" w:hAnsi="Cambria"/>
          <w:color w:val="000000" w:themeColor="text1"/>
          <w:sz w:val="24"/>
          <w:szCs w:val="24"/>
        </w:rPr>
        <w:t>ona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 xml:space="preserve"> predstavljaju srž procesa pristupanja i da su uslov </w:t>
      </w:r>
      <w:r w:rsidR="006070DD">
        <w:rPr>
          <w:rFonts w:ascii="Cambria" w:hAnsi="Cambria"/>
          <w:color w:val="000000" w:themeColor="text1"/>
          <w:sz w:val="24"/>
          <w:szCs w:val="24"/>
        </w:rPr>
        <w:t>za bilo kakav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 xml:space="preserve"> napre</w:t>
      </w:r>
      <w:r w:rsidR="006070DD">
        <w:rPr>
          <w:rFonts w:ascii="Cambria" w:hAnsi="Cambria"/>
          <w:color w:val="000000" w:themeColor="text1"/>
          <w:sz w:val="24"/>
          <w:szCs w:val="24"/>
        </w:rPr>
        <w:t>dak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 xml:space="preserve"> u daljem procesu, ujedno konstatujući kontinuirani nedostatak političke volje </w:t>
      </w:r>
      <w:r w:rsidR="006070DD">
        <w:rPr>
          <w:rFonts w:ascii="Cambria" w:hAnsi="Cambria"/>
          <w:color w:val="000000" w:themeColor="text1"/>
          <w:sz w:val="24"/>
          <w:szCs w:val="24"/>
        </w:rPr>
        <w:t xml:space="preserve">za rješavanje ključnih problema 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koji je bio prisutan u ranijim vladama. U svijetlu najnovijih dešavanja, </w:t>
      </w:r>
      <w:r w:rsidR="006070DD">
        <w:rPr>
          <w:rFonts w:ascii="Cambria" w:hAnsi="Cambria"/>
          <w:color w:val="000000" w:themeColor="text1"/>
          <w:sz w:val="24"/>
          <w:szCs w:val="24"/>
        </w:rPr>
        <w:t>konkretno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 xml:space="preserve"> promjen</w:t>
      </w:r>
      <w:r w:rsidR="006070DD">
        <w:rPr>
          <w:rFonts w:ascii="Cambria" w:hAnsi="Cambria"/>
          <w:color w:val="000000" w:themeColor="text1"/>
          <w:sz w:val="24"/>
          <w:szCs w:val="24"/>
        </w:rPr>
        <w:t>e</w:t>
      </w:r>
      <w:r>
        <w:rPr>
          <w:rFonts w:ascii="Cambria" w:hAnsi="Cambria"/>
          <w:color w:val="000000" w:themeColor="text1"/>
          <w:sz w:val="24"/>
          <w:szCs w:val="24"/>
        </w:rPr>
        <w:t xml:space="preserve"> zakona o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 xml:space="preserve"> tužilaštvu i drugih inicijativa nove vlasti u Crnoj Gori, poslanika Krapovića zanimalo je da li s</w:t>
      </w:r>
      <w:r w:rsidR="006070DD">
        <w:rPr>
          <w:rFonts w:ascii="Cambria" w:hAnsi="Cambria"/>
          <w:color w:val="000000" w:themeColor="text1"/>
          <w:sz w:val="24"/>
          <w:szCs w:val="24"/>
        </w:rPr>
        <w:t>u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 xml:space="preserve"> predstavnici </w:t>
      </w:r>
      <w:r w:rsidR="006070DD">
        <w:rPr>
          <w:rFonts w:ascii="Cambria" w:hAnsi="Cambria"/>
          <w:color w:val="000000" w:themeColor="text1"/>
          <w:sz w:val="24"/>
          <w:szCs w:val="24"/>
        </w:rPr>
        <w:t>EU iskazali spremnost da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6070DD">
        <w:rPr>
          <w:rFonts w:ascii="Cambria" w:hAnsi="Cambria"/>
          <w:color w:val="000000" w:themeColor="text1"/>
          <w:sz w:val="24"/>
          <w:szCs w:val="24"/>
        </w:rPr>
        <w:t xml:space="preserve">ove inicijative 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>podrž</w:t>
      </w:r>
      <w:r w:rsidR="006070DD">
        <w:rPr>
          <w:rFonts w:ascii="Cambria" w:hAnsi="Cambria"/>
          <w:color w:val="000000" w:themeColor="text1"/>
          <w:sz w:val="24"/>
          <w:szCs w:val="24"/>
        </w:rPr>
        <w:t>e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 xml:space="preserve">. Kada je u pitanju usklađenost </w:t>
      </w:r>
      <w:r w:rsidR="006070DD">
        <w:rPr>
          <w:rFonts w:ascii="Cambria" w:hAnsi="Cambria"/>
          <w:color w:val="000000" w:themeColor="text1"/>
          <w:sz w:val="24"/>
          <w:szCs w:val="24"/>
        </w:rPr>
        <w:t xml:space="preserve">sa 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>vanjsk</w:t>
      </w:r>
      <w:r w:rsidR="006070DD">
        <w:rPr>
          <w:rFonts w:ascii="Cambria" w:hAnsi="Cambria"/>
          <w:color w:val="000000" w:themeColor="text1"/>
          <w:sz w:val="24"/>
          <w:szCs w:val="24"/>
        </w:rPr>
        <w:t>om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 xml:space="preserve"> i bezbjednosn</w:t>
      </w:r>
      <w:r w:rsidR="006070DD">
        <w:rPr>
          <w:rFonts w:ascii="Cambria" w:hAnsi="Cambria"/>
          <w:color w:val="000000" w:themeColor="text1"/>
          <w:sz w:val="24"/>
          <w:szCs w:val="24"/>
        </w:rPr>
        <w:t>om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 xml:space="preserve"> politik</w:t>
      </w:r>
      <w:r w:rsidR="006070DD">
        <w:rPr>
          <w:rFonts w:ascii="Cambria" w:hAnsi="Cambria"/>
          <w:color w:val="000000" w:themeColor="text1"/>
          <w:sz w:val="24"/>
          <w:szCs w:val="24"/>
        </w:rPr>
        <w:t>om EU</w:t>
      </w:r>
      <w:r w:rsidR="005E6368" w:rsidRPr="003553CB">
        <w:rPr>
          <w:rFonts w:ascii="Cambria" w:hAnsi="Cambria"/>
          <w:color w:val="000000" w:themeColor="text1"/>
          <w:sz w:val="24"/>
          <w:szCs w:val="24"/>
        </w:rPr>
        <w:t xml:space="preserve">, Krapović </w:t>
      </w:r>
      <w:r w:rsidR="006070DD">
        <w:rPr>
          <w:rFonts w:ascii="Cambria" w:hAnsi="Cambria"/>
          <w:color w:val="000000" w:themeColor="text1"/>
          <w:sz w:val="24"/>
          <w:szCs w:val="24"/>
        </w:rPr>
        <w:t>se interesovao za</w:t>
      </w:r>
      <w:r w:rsidR="00CB7CDB" w:rsidRPr="003553CB">
        <w:rPr>
          <w:rFonts w:ascii="Cambria" w:hAnsi="Cambria"/>
          <w:color w:val="000000" w:themeColor="text1"/>
          <w:sz w:val="24"/>
          <w:szCs w:val="24"/>
        </w:rPr>
        <w:t xml:space="preserve"> sankcije Rusiji, </w:t>
      </w:r>
      <w:r w:rsidR="006070DD">
        <w:rPr>
          <w:rFonts w:ascii="Cambria" w:hAnsi="Cambria"/>
          <w:color w:val="000000" w:themeColor="text1"/>
          <w:sz w:val="24"/>
          <w:szCs w:val="24"/>
        </w:rPr>
        <w:t>te se osvrnuo na njihov uticaj na razvoj</w:t>
      </w:r>
      <w:r w:rsidR="00CB7CDB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6070DD">
        <w:rPr>
          <w:rFonts w:ascii="Cambria" w:hAnsi="Cambria"/>
          <w:color w:val="000000" w:themeColor="text1"/>
          <w:sz w:val="24"/>
          <w:szCs w:val="24"/>
        </w:rPr>
        <w:t xml:space="preserve">crnogorskog </w:t>
      </w:r>
      <w:r w:rsidR="00CB7CDB" w:rsidRPr="003553CB">
        <w:rPr>
          <w:rFonts w:ascii="Cambria" w:hAnsi="Cambria"/>
          <w:color w:val="000000" w:themeColor="text1"/>
          <w:sz w:val="24"/>
          <w:szCs w:val="24"/>
        </w:rPr>
        <w:t xml:space="preserve">turizma </w:t>
      </w:r>
      <w:r w:rsidR="006070DD">
        <w:rPr>
          <w:rFonts w:ascii="Cambria" w:hAnsi="Cambria"/>
          <w:color w:val="000000" w:themeColor="text1"/>
          <w:sz w:val="24"/>
          <w:szCs w:val="24"/>
        </w:rPr>
        <w:t>i ekonomije;</w:t>
      </w:r>
      <w:r w:rsidR="00CB7CDB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6070DD">
        <w:rPr>
          <w:rFonts w:ascii="Cambria" w:hAnsi="Cambria"/>
          <w:color w:val="000000" w:themeColor="text1"/>
          <w:sz w:val="24"/>
          <w:szCs w:val="24"/>
        </w:rPr>
        <w:t>on je podsjetio i na činjenicu</w:t>
      </w:r>
      <w:r w:rsidR="00CB7CDB" w:rsidRPr="003553CB">
        <w:rPr>
          <w:rFonts w:ascii="Cambria" w:hAnsi="Cambria"/>
          <w:color w:val="000000" w:themeColor="text1"/>
          <w:sz w:val="24"/>
          <w:szCs w:val="24"/>
        </w:rPr>
        <w:t xml:space="preserve"> da pojedine države članice EU</w:t>
      </w:r>
      <w:r w:rsidR="006070DD">
        <w:rPr>
          <w:rFonts w:ascii="Cambria" w:hAnsi="Cambria"/>
          <w:color w:val="000000" w:themeColor="text1"/>
          <w:sz w:val="24"/>
          <w:szCs w:val="24"/>
        </w:rPr>
        <w:t>, među kojima i Njemačka,</w:t>
      </w:r>
      <w:r w:rsidR="00CB7CDB" w:rsidRPr="003553CB">
        <w:rPr>
          <w:rFonts w:ascii="Cambria" w:hAnsi="Cambria"/>
          <w:color w:val="000000" w:themeColor="text1"/>
          <w:sz w:val="24"/>
          <w:szCs w:val="24"/>
        </w:rPr>
        <w:t xml:space="preserve"> nisu uvodile strožije sankcij</w:t>
      </w:r>
      <w:r w:rsidR="006070DD">
        <w:rPr>
          <w:rFonts w:ascii="Cambria" w:hAnsi="Cambria"/>
          <w:color w:val="000000" w:themeColor="text1"/>
          <w:sz w:val="24"/>
          <w:szCs w:val="24"/>
        </w:rPr>
        <w:t>e Rusiji</w:t>
      </w:r>
      <w:r w:rsidR="00CB7CDB" w:rsidRPr="003553CB">
        <w:rPr>
          <w:rFonts w:ascii="Cambria" w:hAnsi="Cambria"/>
          <w:color w:val="000000" w:themeColor="text1"/>
          <w:sz w:val="24"/>
          <w:szCs w:val="24"/>
        </w:rPr>
        <w:t>.</w:t>
      </w:r>
    </w:p>
    <w:p w14:paraId="18E0F27A" w14:textId="00DF662B" w:rsidR="00635E76" w:rsidRPr="00233EB8" w:rsidRDefault="0023199F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3553CB">
        <w:rPr>
          <w:rFonts w:ascii="Cambria" w:hAnsi="Cambria"/>
          <w:color w:val="000000" w:themeColor="text1"/>
          <w:sz w:val="24"/>
          <w:szCs w:val="24"/>
        </w:rPr>
        <w:t xml:space="preserve">Glavna pregovaračica Crne Gore sa EU </w:t>
      </w:r>
      <w:r w:rsidRPr="00166890">
        <w:rPr>
          <w:rFonts w:ascii="Cambria" w:hAnsi="Cambria"/>
          <w:i/>
          <w:color w:val="000000" w:themeColor="text1"/>
          <w:sz w:val="24"/>
          <w:szCs w:val="24"/>
        </w:rPr>
        <w:t>Zorka Kordić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smatra da je neminovno da </w:t>
      </w:r>
      <w:r w:rsidR="006070DD" w:rsidRPr="003553CB">
        <w:rPr>
          <w:rFonts w:ascii="Cambria" w:hAnsi="Cambria"/>
          <w:color w:val="000000" w:themeColor="text1"/>
          <w:sz w:val="24"/>
          <w:szCs w:val="24"/>
        </w:rPr>
        <w:t xml:space="preserve">mora postojati 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politička volja na nivou Crne Gore, </w:t>
      </w:r>
      <w:r w:rsidR="006070DD">
        <w:rPr>
          <w:rFonts w:ascii="Cambria" w:hAnsi="Cambria"/>
          <w:color w:val="000000" w:themeColor="text1"/>
          <w:sz w:val="24"/>
          <w:szCs w:val="24"/>
        </w:rPr>
        <w:t xml:space="preserve">te </w:t>
      </w:r>
      <w:r w:rsidRPr="003553CB">
        <w:rPr>
          <w:rFonts w:ascii="Cambria" w:hAnsi="Cambria"/>
          <w:color w:val="000000" w:themeColor="text1"/>
          <w:sz w:val="24"/>
          <w:szCs w:val="24"/>
        </w:rPr>
        <w:t>da nova metodologija poziva na veći angažman</w:t>
      </w:r>
      <w:r w:rsidR="006070DD">
        <w:rPr>
          <w:rFonts w:ascii="Cambria" w:hAnsi="Cambria"/>
          <w:color w:val="000000" w:themeColor="text1"/>
          <w:sz w:val="24"/>
          <w:szCs w:val="24"/>
        </w:rPr>
        <w:t xml:space="preserve"> svih aktera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, ne samo </w:t>
      </w:r>
      <w:r w:rsidR="00010EE2" w:rsidRPr="003553CB">
        <w:rPr>
          <w:rFonts w:ascii="Cambria" w:hAnsi="Cambria"/>
          <w:color w:val="000000" w:themeColor="text1"/>
          <w:sz w:val="24"/>
          <w:szCs w:val="24"/>
        </w:rPr>
        <w:t>tim</w:t>
      </w:r>
      <w:r w:rsidR="006070DD">
        <w:rPr>
          <w:rFonts w:ascii="Cambria" w:hAnsi="Cambria"/>
          <w:color w:val="000000" w:themeColor="text1"/>
          <w:sz w:val="24"/>
          <w:szCs w:val="24"/>
        </w:rPr>
        <w:t>a</w:t>
      </w:r>
      <w:r w:rsidR="00010EE2" w:rsidRPr="003553CB">
        <w:rPr>
          <w:rFonts w:ascii="Cambria" w:hAnsi="Cambria"/>
          <w:color w:val="000000" w:themeColor="text1"/>
          <w:sz w:val="24"/>
          <w:szCs w:val="24"/>
        </w:rPr>
        <w:t xml:space="preserve"> za pregovore Crne Gore sa EU nego i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Ministarstv</w:t>
      </w:r>
      <w:r w:rsidR="006070DD">
        <w:rPr>
          <w:rFonts w:ascii="Cambria" w:hAnsi="Cambria"/>
          <w:color w:val="000000" w:themeColor="text1"/>
          <w:sz w:val="24"/>
          <w:szCs w:val="24"/>
        </w:rPr>
        <w:t>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vanjskih poslova u diplom</w:t>
      </w:r>
      <w:r w:rsidR="008B2016" w:rsidRPr="003553CB">
        <w:rPr>
          <w:rFonts w:ascii="Cambria" w:hAnsi="Cambria"/>
          <w:color w:val="000000" w:themeColor="text1"/>
          <w:sz w:val="24"/>
          <w:szCs w:val="24"/>
        </w:rPr>
        <w:t xml:space="preserve">atskom djelovanju, </w:t>
      </w:r>
      <w:r w:rsidR="006070DD">
        <w:rPr>
          <w:rFonts w:ascii="Cambria" w:hAnsi="Cambria"/>
          <w:color w:val="000000" w:themeColor="text1"/>
          <w:sz w:val="24"/>
          <w:szCs w:val="24"/>
        </w:rPr>
        <w:t>i na osnaživanje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političk</w:t>
      </w:r>
      <w:r w:rsidR="006070DD">
        <w:rPr>
          <w:rFonts w:ascii="Cambria" w:hAnsi="Cambria"/>
          <w:color w:val="000000" w:themeColor="text1"/>
          <w:sz w:val="24"/>
          <w:szCs w:val="24"/>
        </w:rPr>
        <w:t>og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dijalog</w:t>
      </w:r>
      <w:r w:rsidR="006070DD">
        <w:rPr>
          <w:rFonts w:ascii="Cambria" w:hAnsi="Cambria"/>
          <w:color w:val="000000" w:themeColor="text1"/>
          <w:sz w:val="24"/>
          <w:szCs w:val="24"/>
        </w:rPr>
        <w:t>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33EB8">
        <w:rPr>
          <w:rFonts w:ascii="Cambria" w:hAnsi="Cambria"/>
          <w:color w:val="000000" w:themeColor="text1"/>
          <w:sz w:val="24"/>
          <w:szCs w:val="24"/>
        </w:rPr>
        <w:t xml:space="preserve">na najvišem nivou sa svakom od </w:t>
      </w:r>
      <w:r w:rsidRPr="003553CB">
        <w:rPr>
          <w:rFonts w:ascii="Cambria" w:hAnsi="Cambria"/>
          <w:color w:val="000000" w:themeColor="text1"/>
          <w:sz w:val="24"/>
          <w:szCs w:val="24"/>
        </w:rPr>
        <w:t>država članica EU pojedinačno</w:t>
      </w:r>
      <w:r w:rsidR="00233EB8">
        <w:rPr>
          <w:rFonts w:ascii="Cambria" w:hAnsi="Cambria"/>
          <w:color w:val="000000" w:themeColor="text1"/>
          <w:sz w:val="24"/>
          <w:szCs w:val="24"/>
        </w:rPr>
        <w:t>.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33EB8">
        <w:rPr>
          <w:rFonts w:ascii="Cambria" w:hAnsi="Cambria"/>
          <w:color w:val="000000" w:themeColor="text1"/>
          <w:sz w:val="24"/>
          <w:szCs w:val="24"/>
        </w:rPr>
        <w:t>To će,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ujedno</w:t>
      </w:r>
      <w:r w:rsidR="00233EB8">
        <w:rPr>
          <w:rFonts w:ascii="Cambria" w:hAnsi="Cambria"/>
          <w:color w:val="000000" w:themeColor="text1"/>
          <w:sz w:val="24"/>
          <w:szCs w:val="24"/>
        </w:rPr>
        <w:t>, za Crnu Goru biti i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naj</w:t>
      </w:r>
      <w:r w:rsidR="00233EB8">
        <w:rPr>
          <w:rFonts w:ascii="Cambria" w:hAnsi="Cambria"/>
          <w:color w:val="000000" w:themeColor="text1"/>
          <w:sz w:val="24"/>
          <w:szCs w:val="24"/>
        </w:rPr>
        <w:t>veća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dodatn</w:t>
      </w:r>
      <w:r w:rsidR="00233EB8">
        <w:rPr>
          <w:rFonts w:ascii="Cambria" w:hAnsi="Cambria"/>
          <w:color w:val="000000" w:themeColor="text1"/>
          <w:sz w:val="24"/>
          <w:szCs w:val="24"/>
        </w:rPr>
        <w:t>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vrijednost od nove metodologije</w:t>
      </w:r>
      <w:r w:rsidR="00233EB8">
        <w:rPr>
          <w:rFonts w:ascii="Cambria" w:hAnsi="Cambria"/>
          <w:color w:val="000000" w:themeColor="text1"/>
          <w:sz w:val="24"/>
          <w:szCs w:val="24"/>
        </w:rPr>
        <w:t xml:space="preserve">; po mišljenju Kordić, </w:t>
      </w:r>
      <w:r w:rsidRPr="003553CB">
        <w:rPr>
          <w:rFonts w:ascii="Cambria" w:hAnsi="Cambria"/>
          <w:color w:val="000000" w:themeColor="text1"/>
          <w:sz w:val="24"/>
          <w:szCs w:val="24"/>
        </w:rPr>
        <w:t>Crn</w:t>
      </w:r>
      <w:r w:rsidR="00233EB8">
        <w:rPr>
          <w:rFonts w:ascii="Cambria" w:hAnsi="Cambria"/>
          <w:color w:val="000000" w:themeColor="text1"/>
          <w:sz w:val="24"/>
          <w:szCs w:val="24"/>
        </w:rPr>
        <w:t>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Gor</w:t>
      </w:r>
      <w:r w:rsidR="00233EB8">
        <w:rPr>
          <w:rFonts w:ascii="Cambria" w:hAnsi="Cambria"/>
          <w:color w:val="000000" w:themeColor="text1"/>
          <w:sz w:val="24"/>
          <w:szCs w:val="24"/>
        </w:rPr>
        <w:t>a mora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valoriz</w:t>
      </w:r>
      <w:r w:rsidR="00233EB8">
        <w:rPr>
          <w:rFonts w:ascii="Cambria" w:hAnsi="Cambria"/>
          <w:color w:val="000000" w:themeColor="text1"/>
          <w:sz w:val="24"/>
          <w:szCs w:val="24"/>
        </w:rPr>
        <w:t>ovati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novu metodologiju sa političkog, a ne sa ekspertskog</w:t>
      </w:r>
      <w:r w:rsidR="00233EB8" w:rsidRPr="00233EB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33EB8" w:rsidRPr="00166890">
        <w:rPr>
          <w:rFonts w:ascii="Cambria" w:hAnsi="Cambria"/>
          <w:color w:val="000000" w:themeColor="text1"/>
          <w:sz w:val="24"/>
          <w:szCs w:val="24"/>
        </w:rPr>
        <w:t>aspekta</w:t>
      </w:r>
      <w:r w:rsidRPr="00166890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="00233EB8" w:rsidRPr="00166890">
        <w:rPr>
          <w:rFonts w:ascii="Cambria" w:hAnsi="Cambria"/>
          <w:color w:val="000000" w:themeColor="text1"/>
          <w:sz w:val="24"/>
          <w:szCs w:val="24"/>
        </w:rPr>
        <w:t>U vezi sa</w:t>
      </w:r>
      <w:r w:rsidR="0005476C" w:rsidRPr="00166890">
        <w:rPr>
          <w:rFonts w:ascii="Cambria" w:hAnsi="Cambria"/>
          <w:color w:val="000000" w:themeColor="text1"/>
          <w:sz w:val="24"/>
          <w:szCs w:val="24"/>
        </w:rPr>
        <w:t xml:space="preserve"> usklađeno</w:t>
      </w:r>
      <w:r w:rsidR="00233EB8" w:rsidRPr="00166890">
        <w:rPr>
          <w:rFonts w:ascii="Cambria" w:hAnsi="Cambria"/>
          <w:color w:val="000000" w:themeColor="text1"/>
          <w:sz w:val="24"/>
          <w:szCs w:val="24"/>
        </w:rPr>
        <w:t>šću</w:t>
      </w:r>
      <w:r w:rsidR="0005476C" w:rsidRPr="00166890">
        <w:rPr>
          <w:rFonts w:ascii="Cambria" w:hAnsi="Cambria"/>
          <w:color w:val="000000" w:themeColor="text1"/>
          <w:sz w:val="24"/>
          <w:szCs w:val="24"/>
        </w:rPr>
        <w:t xml:space="preserve"> sa vanjskom politikom EU</w:t>
      </w:r>
      <w:r w:rsidR="00233EB8" w:rsidRPr="00166890">
        <w:rPr>
          <w:rFonts w:ascii="Cambria" w:hAnsi="Cambria"/>
          <w:color w:val="000000" w:themeColor="text1"/>
          <w:sz w:val="24"/>
          <w:szCs w:val="24"/>
        </w:rPr>
        <w:t>, p</w:t>
      </w:r>
      <w:r w:rsidR="00CF7772" w:rsidRPr="00166890">
        <w:rPr>
          <w:rFonts w:ascii="Cambria" w:hAnsi="Cambria"/>
          <w:color w:val="000000" w:themeColor="text1"/>
          <w:sz w:val="24"/>
          <w:szCs w:val="24"/>
        </w:rPr>
        <w:t xml:space="preserve">rednost </w:t>
      </w:r>
      <w:r w:rsidR="00233EB8" w:rsidRPr="00166890">
        <w:rPr>
          <w:rFonts w:ascii="Cambria" w:hAnsi="Cambria"/>
          <w:color w:val="000000" w:themeColor="text1"/>
          <w:sz w:val="24"/>
          <w:szCs w:val="24"/>
        </w:rPr>
        <w:t xml:space="preserve">i značajna politička vrijednost Crne Gore je </w:t>
      </w:r>
      <w:r w:rsidR="00CF7772" w:rsidRPr="00166890">
        <w:rPr>
          <w:rFonts w:ascii="Cambria" w:hAnsi="Cambria"/>
          <w:color w:val="000000" w:themeColor="text1"/>
          <w:sz w:val="24"/>
          <w:szCs w:val="24"/>
        </w:rPr>
        <w:t xml:space="preserve">što se </w:t>
      </w:r>
      <w:r w:rsidR="00233EB8" w:rsidRPr="00166890">
        <w:rPr>
          <w:rFonts w:ascii="Cambria" w:hAnsi="Cambria"/>
          <w:color w:val="000000" w:themeColor="text1"/>
          <w:sz w:val="24"/>
          <w:szCs w:val="24"/>
        </w:rPr>
        <w:t xml:space="preserve">do sada </w:t>
      </w:r>
      <w:r w:rsidR="00CF7772" w:rsidRPr="00166890">
        <w:rPr>
          <w:rFonts w:ascii="Cambria" w:hAnsi="Cambria"/>
          <w:color w:val="000000" w:themeColor="text1"/>
          <w:sz w:val="24"/>
          <w:szCs w:val="24"/>
        </w:rPr>
        <w:t xml:space="preserve">nikada nije odstupalo od principa </w:t>
      </w:r>
      <w:r w:rsidR="00233EB8" w:rsidRPr="00166890">
        <w:rPr>
          <w:rFonts w:ascii="Cambria" w:hAnsi="Cambria"/>
          <w:color w:val="000000" w:themeColor="text1"/>
          <w:sz w:val="24"/>
          <w:szCs w:val="24"/>
        </w:rPr>
        <w:t>potpune usklađenosti</w:t>
      </w:r>
      <w:r w:rsidR="00CF7772" w:rsidRPr="00166890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="00233EB8" w:rsidRPr="00166890">
        <w:rPr>
          <w:rFonts w:ascii="Cambria" w:hAnsi="Cambria"/>
          <w:color w:val="000000" w:themeColor="text1"/>
          <w:sz w:val="24"/>
          <w:szCs w:val="24"/>
        </w:rPr>
        <w:t>Kordić</w:t>
      </w:r>
      <w:r w:rsidR="00233EB8">
        <w:rPr>
          <w:rFonts w:ascii="Cambria" w:hAnsi="Cambria"/>
          <w:color w:val="000000" w:themeColor="text1"/>
          <w:sz w:val="24"/>
          <w:szCs w:val="24"/>
        </w:rPr>
        <w:t xml:space="preserve"> je istakla da je</w:t>
      </w:r>
      <w:r w:rsidR="002D48EC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00C76">
        <w:rPr>
          <w:rFonts w:ascii="Cambria" w:hAnsi="Cambria"/>
          <w:color w:val="000000" w:themeColor="text1"/>
          <w:sz w:val="24"/>
          <w:szCs w:val="24"/>
        </w:rPr>
        <w:t>P</w:t>
      </w:r>
      <w:r w:rsidR="002D48EC" w:rsidRPr="003553CB">
        <w:rPr>
          <w:rFonts w:ascii="Cambria" w:hAnsi="Cambria"/>
          <w:color w:val="000000" w:themeColor="text1"/>
          <w:sz w:val="24"/>
          <w:szCs w:val="24"/>
        </w:rPr>
        <w:t>rogram pristupa</w:t>
      </w:r>
      <w:r w:rsidR="00200C76">
        <w:rPr>
          <w:rFonts w:ascii="Cambria" w:hAnsi="Cambria"/>
          <w:color w:val="000000" w:themeColor="text1"/>
          <w:sz w:val="24"/>
          <w:szCs w:val="24"/>
        </w:rPr>
        <w:t>n</w:t>
      </w:r>
      <w:r w:rsidR="002D48EC" w:rsidRPr="003553CB">
        <w:rPr>
          <w:rFonts w:ascii="Cambria" w:hAnsi="Cambria"/>
          <w:color w:val="000000" w:themeColor="text1"/>
          <w:sz w:val="24"/>
          <w:szCs w:val="24"/>
        </w:rPr>
        <w:t xml:space="preserve">ja Crne Gore </w:t>
      </w:r>
      <w:r w:rsidR="00166890">
        <w:rPr>
          <w:rFonts w:ascii="Cambria" w:hAnsi="Cambria"/>
          <w:color w:val="000000" w:themeColor="text1"/>
          <w:sz w:val="24"/>
          <w:szCs w:val="24"/>
        </w:rPr>
        <w:t>EU,</w:t>
      </w:r>
      <w:r w:rsidR="00200C76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D48EC" w:rsidRPr="003553CB">
        <w:rPr>
          <w:rFonts w:ascii="Cambria" w:hAnsi="Cambria"/>
          <w:color w:val="000000" w:themeColor="text1"/>
          <w:sz w:val="24"/>
          <w:szCs w:val="24"/>
        </w:rPr>
        <w:t>kao krovni strateški dokument</w:t>
      </w:r>
      <w:r w:rsidR="00200C76">
        <w:rPr>
          <w:rFonts w:ascii="Cambria" w:hAnsi="Cambria"/>
          <w:color w:val="000000" w:themeColor="text1"/>
          <w:sz w:val="24"/>
          <w:szCs w:val="24"/>
        </w:rPr>
        <w:t>,</w:t>
      </w:r>
      <w:r w:rsidR="002D48EC" w:rsidRPr="003553CB">
        <w:rPr>
          <w:rFonts w:ascii="Cambria" w:hAnsi="Cambria"/>
          <w:color w:val="000000" w:themeColor="text1"/>
          <w:sz w:val="24"/>
          <w:szCs w:val="24"/>
        </w:rPr>
        <w:t xml:space="preserve"> usklađen sa novim </w:t>
      </w:r>
      <w:r w:rsidR="00200C76">
        <w:rPr>
          <w:rFonts w:ascii="Cambria" w:hAnsi="Cambria"/>
          <w:color w:val="000000" w:themeColor="text1"/>
          <w:sz w:val="24"/>
          <w:szCs w:val="24"/>
        </w:rPr>
        <w:t>P</w:t>
      </w:r>
      <w:r w:rsidR="002D48EC" w:rsidRPr="003553CB">
        <w:rPr>
          <w:rFonts w:ascii="Cambria" w:hAnsi="Cambria"/>
          <w:color w:val="000000" w:themeColor="text1"/>
          <w:sz w:val="24"/>
          <w:szCs w:val="24"/>
        </w:rPr>
        <w:t xml:space="preserve">rogramom rada Vlade, </w:t>
      </w:r>
      <w:r w:rsidR="00200C76">
        <w:rPr>
          <w:rFonts w:ascii="Cambria" w:hAnsi="Cambria"/>
          <w:color w:val="000000" w:themeColor="text1"/>
          <w:sz w:val="24"/>
          <w:szCs w:val="24"/>
        </w:rPr>
        <w:t>u kojem</w:t>
      </w:r>
      <w:r w:rsidR="002D48EC" w:rsidRPr="003553CB">
        <w:rPr>
          <w:rFonts w:ascii="Cambria" w:hAnsi="Cambria"/>
          <w:color w:val="000000" w:themeColor="text1"/>
          <w:sz w:val="24"/>
          <w:szCs w:val="24"/>
        </w:rPr>
        <w:t xml:space="preserve"> evropska integracija Crne Gore</w:t>
      </w:r>
      <w:r w:rsidR="00200C76">
        <w:rPr>
          <w:rFonts w:ascii="Cambria" w:hAnsi="Cambria"/>
          <w:color w:val="000000" w:themeColor="text1"/>
          <w:sz w:val="24"/>
          <w:szCs w:val="24"/>
        </w:rPr>
        <w:t xml:space="preserve"> predstavlja</w:t>
      </w:r>
      <w:r w:rsidR="002D48EC" w:rsidRPr="003553CB">
        <w:rPr>
          <w:rFonts w:ascii="Cambria" w:hAnsi="Cambria"/>
          <w:color w:val="000000" w:themeColor="text1"/>
          <w:sz w:val="24"/>
          <w:szCs w:val="24"/>
        </w:rPr>
        <w:t xml:space="preserve"> horizontalni prioritet koji se odražava u svim propisima </w:t>
      </w:r>
      <w:r w:rsidR="00200C76">
        <w:rPr>
          <w:rFonts w:ascii="Cambria" w:hAnsi="Cambria"/>
          <w:color w:val="000000" w:themeColor="text1"/>
          <w:sz w:val="24"/>
          <w:szCs w:val="24"/>
        </w:rPr>
        <w:t>iz</w:t>
      </w:r>
      <w:r w:rsidR="002D48EC" w:rsidRPr="003553CB">
        <w:rPr>
          <w:rFonts w:ascii="Cambria" w:hAnsi="Cambria"/>
          <w:color w:val="000000" w:themeColor="text1"/>
          <w:sz w:val="24"/>
          <w:szCs w:val="24"/>
        </w:rPr>
        <w:t xml:space="preserve"> program</w:t>
      </w:r>
      <w:r w:rsidR="00200C76">
        <w:rPr>
          <w:rFonts w:ascii="Cambria" w:hAnsi="Cambria"/>
          <w:color w:val="000000" w:themeColor="text1"/>
          <w:sz w:val="24"/>
          <w:szCs w:val="24"/>
        </w:rPr>
        <w:t>a</w:t>
      </w:r>
      <w:r w:rsidR="00E777DD" w:rsidRPr="003553CB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="00200C76">
        <w:rPr>
          <w:rFonts w:ascii="Cambria" w:hAnsi="Cambria"/>
          <w:color w:val="000000" w:themeColor="text1"/>
          <w:sz w:val="24"/>
          <w:szCs w:val="24"/>
        </w:rPr>
        <w:t>Glavna pregovaračica je skrenula pažnju i na značaj</w:t>
      </w:r>
      <w:r w:rsidR="00665F11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6E5B9B" w:rsidRPr="003553CB">
        <w:rPr>
          <w:rFonts w:ascii="Cambria" w:hAnsi="Cambria"/>
          <w:color w:val="000000" w:themeColor="text1"/>
          <w:sz w:val="24"/>
          <w:szCs w:val="24"/>
        </w:rPr>
        <w:t>organizovanj</w:t>
      </w:r>
      <w:r w:rsidR="00200C76">
        <w:rPr>
          <w:rFonts w:ascii="Cambria" w:hAnsi="Cambria"/>
          <w:color w:val="000000" w:themeColor="text1"/>
          <w:sz w:val="24"/>
          <w:szCs w:val="24"/>
        </w:rPr>
        <w:t>a</w:t>
      </w:r>
      <w:r w:rsidR="006E5B9B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00C76">
        <w:rPr>
          <w:rFonts w:ascii="Cambria" w:hAnsi="Cambria"/>
          <w:color w:val="000000" w:themeColor="text1"/>
          <w:sz w:val="24"/>
          <w:szCs w:val="24"/>
        </w:rPr>
        <w:t xml:space="preserve">sastanka </w:t>
      </w:r>
      <w:r w:rsidR="006E5B9B" w:rsidRPr="003553CB">
        <w:rPr>
          <w:rFonts w:ascii="Cambria" w:hAnsi="Cambria"/>
          <w:color w:val="000000" w:themeColor="text1"/>
          <w:sz w:val="24"/>
          <w:szCs w:val="24"/>
        </w:rPr>
        <w:t>Pododbora za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665F11" w:rsidRPr="003553CB">
        <w:rPr>
          <w:rFonts w:ascii="Cambria" w:hAnsi="Cambria"/>
          <w:color w:val="000000" w:themeColor="text1"/>
          <w:sz w:val="24"/>
          <w:szCs w:val="24"/>
        </w:rPr>
        <w:t xml:space="preserve">pravdu, slobodu i bezbjednost 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 xml:space="preserve">kao najvažnijeg za praćenje Sporazuma o stabilizaciji i pridruživanju, </w:t>
      </w:r>
      <w:r w:rsidR="00200C76">
        <w:rPr>
          <w:rFonts w:ascii="Cambria" w:hAnsi="Cambria"/>
          <w:color w:val="000000" w:themeColor="text1"/>
          <w:sz w:val="24"/>
          <w:szCs w:val="24"/>
        </w:rPr>
        <w:t>ali i na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 xml:space="preserve"> adekvat</w:t>
      </w:r>
      <w:r w:rsidR="00200C76">
        <w:rPr>
          <w:rFonts w:ascii="Cambria" w:hAnsi="Cambria"/>
          <w:color w:val="000000" w:themeColor="text1"/>
          <w:sz w:val="24"/>
          <w:szCs w:val="24"/>
        </w:rPr>
        <w:t>no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 xml:space="preserve"> koncipiranje pregovaračke strukture</w:t>
      </w:r>
      <w:r w:rsidR="00200C76">
        <w:rPr>
          <w:rFonts w:ascii="Cambria" w:hAnsi="Cambria"/>
          <w:color w:val="000000" w:themeColor="text1"/>
          <w:sz w:val="24"/>
          <w:szCs w:val="24"/>
        </w:rPr>
        <w:t xml:space="preserve">. Ona </w:t>
      </w:r>
      <w:r w:rsidR="00166890">
        <w:rPr>
          <w:rFonts w:ascii="Cambria" w:hAnsi="Cambria"/>
          <w:color w:val="000000" w:themeColor="text1"/>
          <w:sz w:val="24"/>
          <w:szCs w:val="24"/>
        </w:rPr>
        <w:t>je informisala članove Odbora o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 xml:space="preserve"> imenovanj</w:t>
      </w:r>
      <w:r w:rsidR="00200C76">
        <w:rPr>
          <w:rFonts w:ascii="Cambria" w:hAnsi="Cambria"/>
          <w:color w:val="000000" w:themeColor="text1"/>
          <w:sz w:val="24"/>
          <w:szCs w:val="24"/>
        </w:rPr>
        <w:t>ima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 xml:space="preserve"> novih šefova radnih grupa u oblasti infrastruktur</w:t>
      </w:r>
      <w:r w:rsidR="00200C76">
        <w:rPr>
          <w:rFonts w:ascii="Cambria" w:hAnsi="Cambria"/>
          <w:color w:val="000000" w:themeColor="text1"/>
          <w:sz w:val="24"/>
          <w:szCs w:val="24"/>
        </w:rPr>
        <w:t>e,</w:t>
      </w:r>
      <w:r w:rsidR="003E4EE0" w:rsidRPr="003553CB">
        <w:rPr>
          <w:rFonts w:ascii="Cambria" w:hAnsi="Cambria"/>
          <w:color w:val="000000" w:themeColor="text1"/>
          <w:sz w:val="24"/>
          <w:szCs w:val="24"/>
        </w:rPr>
        <w:t xml:space="preserve"> saobraćaja i energetike</w:t>
      </w:r>
      <w:r w:rsidR="00200C76">
        <w:rPr>
          <w:rFonts w:ascii="Cambria" w:hAnsi="Cambria"/>
          <w:color w:val="000000" w:themeColor="text1"/>
          <w:sz w:val="24"/>
          <w:szCs w:val="24"/>
        </w:rPr>
        <w:t>, kao i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00C76">
        <w:rPr>
          <w:rFonts w:ascii="Cambria" w:hAnsi="Cambria"/>
          <w:color w:val="000000" w:themeColor="text1"/>
          <w:sz w:val="24"/>
          <w:szCs w:val="24"/>
        </w:rPr>
        <w:t xml:space="preserve">u 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>oblast</w:t>
      </w:r>
      <w:r w:rsidR="00200C76">
        <w:rPr>
          <w:rFonts w:ascii="Cambria" w:hAnsi="Cambria"/>
          <w:color w:val="000000" w:themeColor="text1"/>
          <w:sz w:val="24"/>
          <w:szCs w:val="24"/>
        </w:rPr>
        <w:t>i pravde i poglavlja 23 i 24 (za koja su,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00C76">
        <w:rPr>
          <w:rFonts w:ascii="Cambria" w:hAnsi="Cambria"/>
          <w:color w:val="000000" w:themeColor="text1"/>
          <w:sz w:val="24"/>
          <w:szCs w:val="24"/>
        </w:rPr>
        <w:t>za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 xml:space="preserve"> potreb</w:t>
      </w:r>
      <w:r w:rsidR="00200C76">
        <w:rPr>
          <w:rFonts w:ascii="Cambria" w:hAnsi="Cambria"/>
          <w:color w:val="000000" w:themeColor="text1"/>
          <w:sz w:val="24"/>
          <w:szCs w:val="24"/>
        </w:rPr>
        <w:t>e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 xml:space="preserve"> organizovanja </w:t>
      </w:r>
      <w:r w:rsidR="00200C76">
        <w:rPr>
          <w:rFonts w:ascii="Cambria" w:hAnsi="Cambria"/>
          <w:color w:val="000000" w:themeColor="text1"/>
          <w:sz w:val="24"/>
          <w:szCs w:val="24"/>
        </w:rPr>
        <w:t xml:space="preserve">sastanka 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 xml:space="preserve">Pododbora za pravdu, slobodu i bezbjednost, </w:t>
      </w:r>
      <w:r w:rsidR="006D3D8C">
        <w:rPr>
          <w:rFonts w:ascii="Cambria" w:hAnsi="Cambria"/>
          <w:color w:val="000000" w:themeColor="text1"/>
          <w:sz w:val="24"/>
          <w:szCs w:val="24"/>
        </w:rPr>
        <w:t xml:space="preserve">prethodno imenovani 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>ad hoc koordinator</w:t>
      </w:r>
      <w:r w:rsidR="006D3D8C">
        <w:rPr>
          <w:rFonts w:ascii="Cambria" w:hAnsi="Cambria"/>
          <w:color w:val="000000" w:themeColor="text1"/>
          <w:sz w:val="24"/>
          <w:szCs w:val="24"/>
        </w:rPr>
        <w:t>i)</w:t>
      </w:r>
      <w:r w:rsidR="008C15F4" w:rsidRPr="003553CB">
        <w:rPr>
          <w:rFonts w:ascii="Cambria" w:hAnsi="Cambria"/>
          <w:color w:val="000000" w:themeColor="text1"/>
          <w:sz w:val="24"/>
          <w:szCs w:val="24"/>
        </w:rPr>
        <w:t xml:space="preserve">. </w:t>
      </w:r>
    </w:p>
    <w:p w14:paraId="6F29C815" w14:textId="7DFBFFDE" w:rsidR="00C54C97" w:rsidRPr="003553CB" w:rsidRDefault="000D3E0F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br/>
      </w:r>
      <w:r w:rsidR="00E75DC7" w:rsidRPr="003553CB">
        <w:rPr>
          <w:rFonts w:ascii="Cambria" w:hAnsi="Cambria"/>
          <w:color w:val="000000" w:themeColor="text1"/>
          <w:sz w:val="24"/>
          <w:szCs w:val="24"/>
        </w:rPr>
        <w:t xml:space="preserve">Član Odbora </w:t>
      </w:r>
      <w:r w:rsidR="00E75DC7" w:rsidRPr="000D3E0F">
        <w:rPr>
          <w:rFonts w:ascii="Cambria" w:hAnsi="Cambria"/>
          <w:i/>
          <w:color w:val="000000" w:themeColor="text1"/>
          <w:sz w:val="24"/>
          <w:szCs w:val="24"/>
        </w:rPr>
        <w:t>Danilo Šaranović</w:t>
      </w:r>
      <w:r w:rsidR="00E75DC7" w:rsidRPr="003553CB">
        <w:rPr>
          <w:rFonts w:ascii="Cambria" w:hAnsi="Cambria"/>
          <w:color w:val="000000" w:themeColor="text1"/>
          <w:sz w:val="24"/>
          <w:szCs w:val="24"/>
        </w:rPr>
        <w:t xml:space="preserve"> smatra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 xml:space="preserve"> da većinska crnogorska javnos</w:t>
      </w:r>
      <w:r w:rsidR="00955308" w:rsidRPr="003553CB">
        <w:rPr>
          <w:rFonts w:ascii="Cambria" w:hAnsi="Cambria"/>
          <w:color w:val="000000" w:themeColor="text1"/>
          <w:sz w:val="24"/>
          <w:szCs w:val="24"/>
        </w:rPr>
        <w:t>t percipira pregovarački proces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 xml:space="preserve"> sa </w:t>
      </w:r>
      <w:r w:rsidR="00257444">
        <w:rPr>
          <w:rFonts w:ascii="Cambria" w:hAnsi="Cambria"/>
          <w:color w:val="000000" w:themeColor="text1"/>
          <w:sz w:val="24"/>
          <w:szCs w:val="24"/>
        </w:rPr>
        <w:t>aspekta datuma ulaska</w:t>
      </w:r>
      <w:r w:rsidR="00257444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55308" w:rsidRPr="003553CB">
        <w:rPr>
          <w:rFonts w:ascii="Cambria" w:hAnsi="Cambria"/>
          <w:color w:val="000000" w:themeColor="text1"/>
          <w:sz w:val="24"/>
          <w:szCs w:val="24"/>
        </w:rPr>
        <w:t>Crn</w:t>
      </w:r>
      <w:r w:rsidR="00257444">
        <w:rPr>
          <w:rFonts w:ascii="Cambria" w:hAnsi="Cambria"/>
          <w:color w:val="000000" w:themeColor="text1"/>
          <w:sz w:val="24"/>
          <w:szCs w:val="24"/>
        </w:rPr>
        <w:t>e</w:t>
      </w:r>
      <w:r w:rsidR="00955308" w:rsidRPr="003553CB">
        <w:rPr>
          <w:rFonts w:ascii="Cambria" w:hAnsi="Cambria"/>
          <w:color w:val="000000" w:themeColor="text1"/>
          <w:sz w:val="24"/>
          <w:szCs w:val="24"/>
        </w:rPr>
        <w:t xml:space="preserve"> Gor</w:t>
      </w:r>
      <w:r w:rsidR="00257444">
        <w:rPr>
          <w:rFonts w:ascii="Cambria" w:hAnsi="Cambria"/>
          <w:color w:val="000000" w:themeColor="text1"/>
          <w:sz w:val="24"/>
          <w:szCs w:val="24"/>
        </w:rPr>
        <w:t>e</w:t>
      </w:r>
      <w:r w:rsidR="00955308" w:rsidRPr="003553CB">
        <w:rPr>
          <w:rFonts w:ascii="Cambria" w:hAnsi="Cambria"/>
          <w:color w:val="000000" w:themeColor="text1"/>
          <w:sz w:val="24"/>
          <w:szCs w:val="24"/>
        </w:rPr>
        <w:t xml:space="preserve"> u EU, umjesto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 xml:space="preserve"> iz ugla </w:t>
      </w:r>
      <w:r w:rsidR="00257444">
        <w:rPr>
          <w:rFonts w:ascii="Cambria" w:hAnsi="Cambria"/>
          <w:color w:val="000000" w:themeColor="text1"/>
          <w:sz w:val="24"/>
          <w:szCs w:val="24"/>
        </w:rPr>
        <w:t>dolaska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 xml:space="preserve"> Evrop</w:t>
      </w:r>
      <w:r w:rsidR="00257444">
        <w:rPr>
          <w:rFonts w:ascii="Cambria" w:hAnsi="Cambria"/>
          <w:color w:val="000000" w:themeColor="text1"/>
          <w:sz w:val="24"/>
          <w:szCs w:val="24"/>
        </w:rPr>
        <w:t>e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 xml:space="preserve"> u Crnu Goru, što </w:t>
      </w:r>
      <w:r w:rsidR="00257444">
        <w:rPr>
          <w:rFonts w:ascii="Cambria" w:hAnsi="Cambria"/>
          <w:color w:val="000000" w:themeColor="text1"/>
          <w:sz w:val="24"/>
          <w:szCs w:val="24"/>
        </w:rPr>
        <w:t xml:space="preserve">je 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>po njegovom mišljenju ispravnij</w:t>
      </w:r>
      <w:r w:rsidR="00257444">
        <w:rPr>
          <w:rFonts w:ascii="Cambria" w:hAnsi="Cambria"/>
          <w:color w:val="000000" w:themeColor="text1"/>
          <w:sz w:val="24"/>
          <w:szCs w:val="24"/>
        </w:rPr>
        <w:t>i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57444">
        <w:rPr>
          <w:rFonts w:ascii="Cambria" w:hAnsi="Cambria"/>
          <w:color w:val="000000" w:themeColor="text1"/>
          <w:sz w:val="24"/>
          <w:szCs w:val="24"/>
        </w:rPr>
        <w:t>stav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 xml:space="preserve">. Šaranović ističe da postoji ocjena da Crna Gora nema </w:t>
      </w:r>
      <w:r w:rsidR="007D65BF" w:rsidRPr="003553CB">
        <w:rPr>
          <w:rFonts w:ascii="Cambria" w:hAnsi="Cambria"/>
          <w:color w:val="000000" w:themeColor="text1"/>
          <w:sz w:val="24"/>
          <w:szCs w:val="24"/>
        </w:rPr>
        <w:t xml:space="preserve">dovoljno jakih administrativnih 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 xml:space="preserve">kapaciteta za </w:t>
      </w:r>
      <w:r w:rsidR="00166890">
        <w:rPr>
          <w:rFonts w:ascii="Cambria" w:hAnsi="Cambria"/>
          <w:color w:val="000000" w:themeColor="text1"/>
          <w:sz w:val="24"/>
          <w:szCs w:val="24"/>
        </w:rPr>
        <w:t>pripremu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 xml:space="preserve"> projekata</w:t>
      </w:r>
      <w:r w:rsidR="00257444">
        <w:rPr>
          <w:rFonts w:ascii="Cambria" w:hAnsi="Cambria"/>
          <w:color w:val="000000" w:themeColor="text1"/>
          <w:sz w:val="24"/>
          <w:szCs w:val="24"/>
        </w:rPr>
        <w:t xml:space="preserve"> finansiranih iz fondova EU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>, što predstavlja i razlog ne</w:t>
      </w:r>
      <w:r w:rsidR="007D65BF" w:rsidRPr="003553CB">
        <w:rPr>
          <w:rFonts w:ascii="Cambria" w:hAnsi="Cambria"/>
          <w:color w:val="000000" w:themeColor="text1"/>
          <w:sz w:val="24"/>
          <w:szCs w:val="24"/>
        </w:rPr>
        <w:t>iskorišćenosti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 xml:space="preserve"> svih raspoloživih sredstava iz pretpristupnih fondova</w:t>
      </w:r>
      <w:r w:rsidR="00257444">
        <w:rPr>
          <w:rFonts w:ascii="Cambria" w:hAnsi="Cambria"/>
          <w:color w:val="000000" w:themeColor="text1"/>
          <w:sz w:val="24"/>
          <w:szCs w:val="24"/>
        </w:rPr>
        <w:t>. Stoga se</w:t>
      </w:r>
      <w:r w:rsidR="00166890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57444">
        <w:rPr>
          <w:rFonts w:ascii="Cambria" w:hAnsi="Cambria"/>
          <w:color w:val="000000" w:themeColor="text1"/>
          <w:sz w:val="24"/>
          <w:szCs w:val="24"/>
        </w:rPr>
        <w:t>interesovao za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 xml:space="preserve"> mogućnost poboljšanja postojeće situacije na pomenutom polju.</w:t>
      </w:r>
    </w:p>
    <w:p w14:paraId="4CA270BA" w14:textId="5B9F3E56" w:rsidR="00A718C2" w:rsidRPr="003553CB" w:rsidRDefault="00257444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G</w:t>
      </w:r>
      <w:r w:rsidR="00C54C97" w:rsidRPr="003553CB">
        <w:rPr>
          <w:rFonts w:ascii="Cambria" w:hAnsi="Cambria"/>
          <w:color w:val="000000" w:themeColor="text1"/>
          <w:sz w:val="24"/>
          <w:szCs w:val="24"/>
        </w:rPr>
        <w:t>lavna pregovaračica Crne Gore sa EU</w:t>
      </w:r>
      <w:r>
        <w:rPr>
          <w:rFonts w:ascii="Cambria" w:hAnsi="Cambria"/>
          <w:color w:val="000000" w:themeColor="text1"/>
          <w:sz w:val="24"/>
          <w:szCs w:val="24"/>
        </w:rPr>
        <w:t xml:space="preserve"> je istakl</w:t>
      </w:r>
      <w:r w:rsidR="00E2675A" w:rsidRPr="003553CB">
        <w:rPr>
          <w:rFonts w:ascii="Cambria" w:hAnsi="Cambria"/>
          <w:color w:val="000000" w:themeColor="text1"/>
          <w:sz w:val="24"/>
          <w:szCs w:val="24"/>
        </w:rPr>
        <w:t>a da Crna Gora bilježi visok stepen iskorišćenosti sredstava</w:t>
      </w:r>
      <w:r>
        <w:rPr>
          <w:rFonts w:ascii="Cambria" w:hAnsi="Cambria"/>
          <w:color w:val="000000" w:themeColor="text1"/>
          <w:sz w:val="24"/>
          <w:szCs w:val="24"/>
        </w:rPr>
        <w:t xml:space="preserve"> EU</w:t>
      </w:r>
      <w:r w:rsidR="00E2675A" w:rsidRPr="003553CB">
        <w:rPr>
          <w:rFonts w:ascii="Cambria" w:hAnsi="Cambria"/>
          <w:color w:val="000000" w:themeColor="text1"/>
          <w:sz w:val="24"/>
          <w:szCs w:val="24"/>
        </w:rPr>
        <w:t xml:space="preserve"> koja su joj na raspolaganju, </w:t>
      </w:r>
      <w:r>
        <w:rPr>
          <w:rFonts w:ascii="Cambria" w:hAnsi="Cambria"/>
          <w:color w:val="000000" w:themeColor="text1"/>
          <w:sz w:val="24"/>
          <w:szCs w:val="24"/>
        </w:rPr>
        <w:t>ali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2675A" w:rsidRPr="003553CB">
        <w:rPr>
          <w:rFonts w:ascii="Cambria" w:hAnsi="Cambria"/>
          <w:color w:val="000000" w:themeColor="text1"/>
          <w:sz w:val="24"/>
          <w:szCs w:val="24"/>
        </w:rPr>
        <w:t xml:space="preserve">da </w:t>
      </w:r>
      <w:r>
        <w:rPr>
          <w:rFonts w:ascii="Cambria" w:hAnsi="Cambria"/>
          <w:color w:val="000000" w:themeColor="text1"/>
          <w:sz w:val="24"/>
          <w:szCs w:val="24"/>
        </w:rPr>
        <w:t>je potrebno jačati</w:t>
      </w:r>
      <w:r w:rsidR="00E2675A" w:rsidRPr="003553CB">
        <w:rPr>
          <w:rFonts w:ascii="Cambria" w:hAnsi="Cambria"/>
          <w:color w:val="000000" w:themeColor="text1"/>
          <w:sz w:val="24"/>
          <w:szCs w:val="24"/>
        </w:rPr>
        <w:t xml:space="preserve"> kapacitet</w:t>
      </w:r>
      <w:r>
        <w:rPr>
          <w:rFonts w:ascii="Cambria" w:hAnsi="Cambria"/>
          <w:color w:val="000000" w:themeColor="text1"/>
          <w:sz w:val="24"/>
          <w:szCs w:val="24"/>
        </w:rPr>
        <w:t>e</w:t>
      </w:r>
      <w:r w:rsidR="00E2675A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406EF3" w:rsidRPr="003553CB">
        <w:rPr>
          <w:rFonts w:ascii="Cambria" w:hAnsi="Cambria"/>
          <w:color w:val="000000" w:themeColor="text1"/>
          <w:sz w:val="24"/>
          <w:szCs w:val="24"/>
        </w:rPr>
        <w:t>u cilju njihove održivosti</w:t>
      </w:r>
      <w:r w:rsidR="00E2675A" w:rsidRPr="003553CB">
        <w:rPr>
          <w:rFonts w:ascii="Cambria" w:hAnsi="Cambria"/>
          <w:color w:val="000000" w:themeColor="text1"/>
          <w:sz w:val="24"/>
          <w:szCs w:val="24"/>
        </w:rPr>
        <w:t>, kako bi bili dio sistema koji će se unapređivati i graditi do trenutka punopravno</w:t>
      </w:r>
      <w:r>
        <w:rPr>
          <w:rFonts w:ascii="Cambria" w:hAnsi="Cambria"/>
          <w:color w:val="000000" w:themeColor="text1"/>
          <w:sz w:val="24"/>
          <w:szCs w:val="24"/>
        </w:rPr>
        <w:t>g</w:t>
      </w:r>
      <w:r w:rsidR="00E2675A" w:rsidRPr="003553CB">
        <w:rPr>
          <w:rFonts w:ascii="Cambria" w:hAnsi="Cambria"/>
          <w:color w:val="000000" w:themeColor="text1"/>
          <w:sz w:val="24"/>
          <w:szCs w:val="24"/>
        </w:rPr>
        <w:t xml:space="preserve"> članstv</w:t>
      </w:r>
      <w:r>
        <w:rPr>
          <w:rFonts w:ascii="Cambria" w:hAnsi="Cambria"/>
          <w:color w:val="000000" w:themeColor="text1"/>
          <w:sz w:val="24"/>
          <w:szCs w:val="24"/>
        </w:rPr>
        <w:t>a Crne Gore</w:t>
      </w:r>
      <w:r w:rsidR="00E2675A" w:rsidRPr="003553CB">
        <w:rPr>
          <w:rFonts w:ascii="Cambria" w:hAnsi="Cambria"/>
          <w:color w:val="000000" w:themeColor="text1"/>
          <w:sz w:val="24"/>
          <w:szCs w:val="24"/>
        </w:rPr>
        <w:t xml:space="preserve"> u EU. Kordić </w:t>
      </w:r>
      <w:r>
        <w:rPr>
          <w:rFonts w:ascii="Cambria" w:hAnsi="Cambria"/>
          <w:color w:val="000000" w:themeColor="text1"/>
          <w:sz w:val="24"/>
          <w:szCs w:val="24"/>
        </w:rPr>
        <w:t>je dodala i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2675A" w:rsidRPr="003553CB">
        <w:rPr>
          <w:rFonts w:ascii="Cambria" w:hAnsi="Cambria"/>
          <w:color w:val="000000" w:themeColor="text1"/>
          <w:sz w:val="24"/>
          <w:szCs w:val="24"/>
        </w:rPr>
        <w:t>da je sada dobra prilika</w:t>
      </w:r>
      <w:r w:rsidR="00D6737B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21EB2" w:rsidRPr="003553CB">
        <w:rPr>
          <w:rFonts w:ascii="Cambria" w:hAnsi="Cambria"/>
          <w:color w:val="000000" w:themeColor="text1"/>
          <w:sz w:val="24"/>
          <w:szCs w:val="24"/>
        </w:rPr>
        <w:t>za jačanje kapaciteta na sistemski način</w:t>
      </w:r>
      <w:r w:rsidR="00E2675A" w:rsidRPr="003553CB">
        <w:rPr>
          <w:rFonts w:ascii="Cambria" w:hAnsi="Cambria"/>
          <w:color w:val="000000" w:themeColor="text1"/>
          <w:sz w:val="24"/>
          <w:szCs w:val="24"/>
        </w:rPr>
        <w:t xml:space="preserve">, u susret novoj sedmogodišnjoj finansijskoj perspektivi </w:t>
      </w:r>
      <w:r w:rsidR="00021EB2" w:rsidRPr="003553CB">
        <w:rPr>
          <w:rFonts w:ascii="Cambria" w:hAnsi="Cambria"/>
          <w:color w:val="000000" w:themeColor="text1"/>
          <w:sz w:val="24"/>
          <w:szCs w:val="24"/>
        </w:rPr>
        <w:t>IPA,</w:t>
      </w:r>
      <w:r w:rsidR="00EA3F57" w:rsidRPr="003553CB">
        <w:rPr>
          <w:rFonts w:ascii="Cambria" w:hAnsi="Cambria"/>
          <w:color w:val="000000" w:themeColor="text1"/>
          <w:sz w:val="24"/>
          <w:szCs w:val="24"/>
        </w:rPr>
        <w:t xml:space="preserve"> novom Ekonomsko-investicionom planu za Zapadni Bal</w:t>
      </w:r>
      <w:r w:rsidR="00C2336B" w:rsidRPr="003553CB">
        <w:rPr>
          <w:rFonts w:ascii="Cambria" w:hAnsi="Cambria"/>
          <w:color w:val="000000" w:themeColor="text1"/>
          <w:sz w:val="24"/>
          <w:szCs w:val="24"/>
        </w:rPr>
        <w:t>kan i postojanju</w:t>
      </w:r>
      <w:r w:rsidR="00EA3F57" w:rsidRPr="003553CB">
        <w:rPr>
          <w:rFonts w:ascii="Cambria" w:hAnsi="Cambria"/>
          <w:color w:val="000000" w:themeColor="text1"/>
          <w:sz w:val="24"/>
          <w:szCs w:val="24"/>
        </w:rPr>
        <w:t xml:space="preserve"> volje da se 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unapređuju </w:t>
      </w:r>
      <w:r>
        <w:rPr>
          <w:rFonts w:ascii="Cambria" w:hAnsi="Cambria"/>
          <w:color w:val="000000" w:themeColor="text1"/>
          <w:sz w:val="24"/>
          <w:szCs w:val="24"/>
        </w:rPr>
        <w:t>koristi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21EB2" w:rsidRPr="003553CB">
        <w:rPr>
          <w:rFonts w:ascii="Cambria" w:hAnsi="Cambria"/>
          <w:color w:val="000000" w:themeColor="text1"/>
          <w:sz w:val="24"/>
          <w:szCs w:val="24"/>
        </w:rPr>
        <w:t>ovog procesa</w:t>
      </w:r>
      <w:r w:rsidR="00EA3F57" w:rsidRPr="003553CB">
        <w:rPr>
          <w:rFonts w:ascii="Cambria" w:hAnsi="Cambria"/>
          <w:color w:val="000000" w:themeColor="text1"/>
          <w:sz w:val="24"/>
          <w:szCs w:val="24"/>
        </w:rPr>
        <w:t>.</w:t>
      </w:r>
      <w:r w:rsidR="00C802C0" w:rsidRPr="003553CB">
        <w:rPr>
          <w:rFonts w:ascii="Cambria" w:hAnsi="Cambria"/>
          <w:color w:val="000000" w:themeColor="text1"/>
          <w:sz w:val="24"/>
          <w:szCs w:val="24"/>
        </w:rPr>
        <w:t xml:space="preserve"> Kada su vještine kadrova u pitanju, </w:t>
      </w:r>
      <w:r>
        <w:rPr>
          <w:rFonts w:ascii="Cambria" w:hAnsi="Cambria"/>
          <w:color w:val="000000" w:themeColor="text1"/>
          <w:sz w:val="24"/>
          <w:szCs w:val="24"/>
        </w:rPr>
        <w:t xml:space="preserve">trenutno </w:t>
      </w:r>
      <w:r w:rsidR="00C802C0" w:rsidRPr="003553CB">
        <w:rPr>
          <w:rFonts w:ascii="Cambria" w:hAnsi="Cambria"/>
          <w:color w:val="000000" w:themeColor="text1"/>
          <w:sz w:val="24"/>
          <w:szCs w:val="24"/>
        </w:rPr>
        <w:t xml:space="preserve">se kadrovi u državnoj upravi </w:t>
      </w:r>
      <w:r w:rsidR="00381508" w:rsidRPr="003553CB">
        <w:rPr>
          <w:rFonts w:ascii="Cambria" w:hAnsi="Cambria"/>
          <w:color w:val="000000" w:themeColor="text1"/>
          <w:sz w:val="24"/>
          <w:szCs w:val="24"/>
        </w:rPr>
        <w:t xml:space="preserve">zadržavaju </w:t>
      </w:r>
      <w:r w:rsidR="00C802C0" w:rsidRPr="003553CB">
        <w:rPr>
          <w:rFonts w:ascii="Cambria" w:hAnsi="Cambria"/>
          <w:color w:val="000000" w:themeColor="text1"/>
          <w:sz w:val="24"/>
          <w:szCs w:val="24"/>
        </w:rPr>
        <w:t xml:space="preserve">samo onoliko koliko je potrebno da se osposobe za rad na pisanju </w:t>
      </w:r>
      <w:r w:rsidR="00C802C0" w:rsidRPr="003553CB">
        <w:rPr>
          <w:rFonts w:ascii="Cambria" w:hAnsi="Cambria"/>
          <w:color w:val="000000" w:themeColor="text1"/>
          <w:sz w:val="24"/>
          <w:szCs w:val="24"/>
        </w:rPr>
        <w:lastRenderedPageBreak/>
        <w:t>projekata i</w:t>
      </w:r>
      <w:r w:rsidR="007A76BB" w:rsidRPr="003553CB">
        <w:rPr>
          <w:rFonts w:ascii="Cambria" w:hAnsi="Cambria"/>
          <w:color w:val="000000" w:themeColor="text1"/>
          <w:sz w:val="24"/>
          <w:szCs w:val="24"/>
        </w:rPr>
        <w:t xml:space="preserve"> dok ne steknu neophodna znanja</w:t>
      </w:r>
      <w:r w:rsidR="00381508">
        <w:rPr>
          <w:rFonts w:ascii="Cambria" w:hAnsi="Cambria"/>
          <w:color w:val="000000" w:themeColor="text1"/>
          <w:sz w:val="24"/>
          <w:szCs w:val="24"/>
        </w:rPr>
        <w:t>;</w:t>
      </w:r>
      <w:r w:rsidR="007A76BB" w:rsidRPr="003553CB">
        <w:rPr>
          <w:rFonts w:ascii="Cambria" w:hAnsi="Cambria"/>
          <w:color w:val="000000" w:themeColor="text1"/>
          <w:sz w:val="24"/>
          <w:szCs w:val="24"/>
        </w:rPr>
        <w:t xml:space="preserve"> potom, u najvećem broju slučajeva, </w:t>
      </w:r>
      <w:r w:rsidR="00C802C0" w:rsidRPr="003553CB">
        <w:rPr>
          <w:rFonts w:ascii="Cambria" w:hAnsi="Cambria"/>
          <w:color w:val="000000" w:themeColor="text1"/>
          <w:sz w:val="24"/>
          <w:szCs w:val="24"/>
        </w:rPr>
        <w:t>nap</w:t>
      </w:r>
      <w:r w:rsidR="007A76BB" w:rsidRPr="003553CB">
        <w:rPr>
          <w:rFonts w:ascii="Cambria" w:hAnsi="Cambria"/>
          <w:color w:val="000000" w:themeColor="text1"/>
          <w:sz w:val="24"/>
          <w:szCs w:val="24"/>
        </w:rPr>
        <w:t>u</w:t>
      </w:r>
      <w:r w:rsidR="00381508">
        <w:rPr>
          <w:rFonts w:ascii="Cambria" w:hAnsi="Cambria"/>
          <w:color w:val="000000" w:themeColor="text1"/>
          <w:sz w:val="24"/>
          <w:szCs w:val="24"/>
        </w:rPr>
        <w:t>š</w:t>
      </w:r>
      <w:r w:rsidR="007A76BB" w:rsidRPr="003553CB">
        <w:rPr>
          <w:rFonts w:ascii="Cambria" w:hAnsi="Cambria"/>
          <w:color w:val="000000" w:themeColor="text1"/>
          <w:sz w:val="24"/>
          <w:szCs w:val="24"/>
        </w:rPr>
        <w:t>taju državnu upravu.</w:t>
      </w:r>
      <w:r w:rsidR="00C802C0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7A76BB" w:rsidRPr="003553CB">
        <w:rPr>
          <w:rFonts w:ascii="Cambria" w:hAnsi="Cambria"/>
          <w:color w:val="000000" w:themeColor="text1"/>
          <w:sz w:val="24"/>
          <w:szCs w:val="24"/>
        </w:rPr>
        <w:t>O</w:t>
      </w:r>
      <w:r w:rsidR="00C802C0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381508">
        <w:rPr>
          <w:rFonts w:ascii="Cambria" w:hAnsi="Cambria"/>
          <w:color w:val="000000" w:themeColor="text1"/>
          <w:sz w:val="24"/>
          <w:szCs w:val="24"/>
        </w:rPr>
        <w:t>ovome</w:t>
      </w:r>
      <w:r w:rsidR="00381508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7A76BB" w:rsidRPr="003553CB">
        <w:rPr>
          <w:rFonts w:ascii="Cambria" w:hAnsi="Cambria"/>
          <w:color w:val="000000" w:themeColor="text1"/>
          <w:sz w:val="24"/>
          <w:szCs w:val="24"/>
        </w:rPr>
        <w:t>se</w:t>
      </w:r>
      <w:r w:rsidR="00381508">
        <w:rPr>
          <w:rFonts w:ascii="Cambria" w:hAnsi="Cambria"/>
          <w:color w:val="000000" w:themeColor="text1"/>
          <w:sz w:val="24"/>
          <w:szCs w:val="24"/>
        </w:rPr>
        <w:t>, po njenom mišljenju,</w:t>
      </w:r>
      <w:r w:rsidR="007A76BB" w:rsidRPr="003553CB">
        <w:rPr>
          <w:rFonts w:ascii="Cambria" w:hAnsi="Cambria"/>
          <w:color w:val="000000" w:themeColor="text1"/>
          <w:sz w:val="24"/>
          <w:szCs w:val="24"/>
        </w:rPr>
        <w:t xml:space="preserve"> mora</w:t>
      </w:r>
      <w:r w:rsidR="00C802C0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7A76BB" w:rsidRPr="003553CB">
        <w:rPr>
          <w:rFonts w:ascii="Cambria" w:hAnsi="Cambria"/>
          <w:color w:val="000000" w:themeColor="text1"/>
          <w:sz w:val="24"/>
          <w:szCs w:val="24"/>
        </w:rPr>
        <w:t>voditi računa</w:t>
      </w:r>
      <w:r w:rsidR="00C802C0" w:rsidRPr="003553CB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="00381508">
        <w:rPr>
          <w:rFonts w:ascii="Cambria" w:hAnsi="Cambria"/>
          <w:color w:val="000000" w:themeColor="text1"/>
          <w:sz w:val="24"/>
          <w:szCs w:val="24"/>
        </w:rPr>
        <w:t>a treba razmisliti i o</w:t>
      </w:r>
      <w:r w:rsidR="00C802C0" w:rsidRPr="003553CB">
        <w:rPr>
          <w:rFonts w:ascii="Cambria" w:hAnsi="Cambria"/>
          <w:color w:val="000000" w:themeColor="text1"/>
          <w:sz w:val="24"/>
          <w:szCs w:val="24"/>
        </w:rPr>
        <w:t xml:space="preserve"> način</w:t>
      </w:r>
      <w:r w:rsidR="00381508">
        <w:rPr>
          <w:rFonts w:ascii="Cambria" w:hAnsi="Cambria"/>
          <w:color w:val="000000" w:themeColor="text1"/>
          <w:sz w:val="24"/>
          <w:szCs w:val="24"/>
        </w:rPr>
        <w:t>u</w:t>
      </w:r>
      <w:r w:rsidR="00C802C0" w:rsidRPr="003553CB">
        <w:rPr>
          <w:rFonts w:ascii="Cambria" w:hAnsi="Cambria"/>
          <w:color w:val="000000" w:themeColor="text1"/>
          <w:sz w:val="24"/>
          <w:szCs w:val="24"/>
        </w:rPr>
        <w:t xml:space="preserve"> da se dodatno finansijski stimulišu pomenuti </w:t>
      </w:r>
      <w:r w:rsidR="00D92C29" w:rsidRPr="003553CB">
        <w:rPr>
          <w:rFonts w:ascii="Cambria" w:hAnsi="Cambria"/>
          <w:color w:val="000000" w:themeColor="text1"/>
          <w:sz w:val="24"/>
          <w:szCs w:val="24"/>
        </w:rPr>
        <w:t>kadrovi</w:t>
      </w:r>
      <w:r w:rsidR="00E91AAB" w:rsidRPr="003553CB">
        <w:rPr>
          <w:rFonts w:ascii="Cambria" w:hAnsi="Cambria"/>
          <w:color w:val="000000" w:themeColor="text1"/>
          <w:sz w:val="24"/>
          <w:szCs w:val="24"/>
        </w:rPr>
        <w:t xml:space="preserve">. </w:t>
      </w:r>
    </w:p>
    <w:p w14:paraId="5E78CF20" w14:textId="32D5608E" w:rsidR="00426ED9" w:rsidRPr="003553CB" w:rsidRDefault="000B6F04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br/>
      </w:r>
      <w:r w:rsidR="00B61A87" w:rsidRPr="003553CB">
        <w:rPr>
          <w:rFonts w:ascii="Cambria" w:hAnsi="Cambria"/>
          <w:color w:val="000000" w:themeColor="text1"/>
          <w:sz w:val="24"/>
          <w:szCs w:val="24"/>
        </w:rPr>
        <w:t xml:space="preserve">Predsjednik Odbora za evropske integracije </w:t>
      </w:r>
      <w:r w:rsidR="00B61A87" w:rsidRPr="000B6F04">
        <w:rPr>
          <w:rFonts w:ascii="Cambria" w:hAnsi="Cambria"/>
          <w:i/>
          <w:color w:val="000000" w:themeColor="text1"/>
          <w:sz w:val="24"/>
          <w:szCs w:val="24"/>
        </w:rPr>
        <w:t>Branimir Gvozdenović</w:t>
      </w:r>
      <w:r w:rsidR="00B61A87" w:rsidRPr="003553CB">
        <w:rPr>
          <w:rFonts w:ascii="Cambria" w:hAnsi="Cambria"/>
          <w:color w:val="000000" w:themeColor="text1"/>
          <w:sz w:val="24"/>
          <w:szCs w:val="24"/>
        </w:rPr>
        <w:t xml:space="preserve"> istakao je da će Odbor iskoristiti priliku da se detaljnije upozna sa </w:t>
      </w:r>
      <w:r w:rsidR="00381508">
        <w:rPr>
          <w:rFonts w:ascii="Cambria" w:hAnsi="Cambria"/>
          <w:color w:val="000000" w:themeColor="text1"/>
          <w:sz w:val="24"/>
          <w:szCs w:val="24"/>
        </w:rPr>
        <w:t>efikasnošću u korišćenju sredstava iz pretpristupnih fondova EU (IPA) na posebnoj tematskoj sjednici</w:t>
      </w:r>
      <w:r w:rsidR="002243F8" w:rsidRPr="003553CB">
        <w:rPr>
          <w:rFonts w:ascii="Cambria" w:hAnsi="Cambria"/>
          <w:color w:val="000000" w:themeColor="text1"/>
          <w:sz w:val="24"/>
          <w:szCs w:val="24"/>
        </w:rPr>
        <w:t xml:space="preserve">. Gvozdenović smatra da </w:t>
      </w:r>
      <w:r w:rsidR="00381508">
        <w:rPr>
          <w:rFonts w:ascii="Cambria" w:hAnsi="Cambria"/>
          <w:color w:val="000000" w:themeColor="text1"/>
          <w:sz w:val="24"/>
          <w:szCs w:val="24"/>
        </w:rPr>
        <w:t>je</w:t>
      </w:r>
      <w:r w:rsidR="002243F8" w:rsidRPr="003553CB">
        <w:rPr>
          <w:rFonts w:ascii="Cambria" w:hAnsi="Cambria"/>
          <w:color w:val="000000" w:themeColor="text1"/>
          <w:sz w:val="24"/>
          <w:szCs w:val="24"/>
        </w:rPr>
        <w:t xml:space="preserve"> naredn</w:t>
      </w:r>
      <w:r w:rsidR="00381508">
        <w:rPr>
          <w:rFonts w:ascii="Cambria" w:hAnsi="Cambria"/>
          <w:color w:val="000000" w:themeColor="text1"/>
          <w:sz w:val="24"/>
          <w:szCs w:val="24"/>
        </w:rPr>
        <w:t>a</w:t>
      </w:r>
      <w:r w:rsidR="002243F8" w:rsidRPr="003553CB">
        <w:rPr>
          <w:rFonts w:ascii="Cambria" w:hAnsi="Cambria"/>
          <w:color w:val="000000" w:themeColor="text1"/>
          <w:sz w:val="24"/>
          <w:szCs w:val="24"/>
        </w:rPr>
        <w:t xml:space="preserve"> sjednic</w:t>
      </w:r>
      <w:r w:rsidR="00381508">
        <w:rPr>
          <w:rFonts w:ascii="Cambria" w:hAnsi="Cambria"/>
          <w:color w:val="000000" w:themeColor="text1"/>
          <w:sz w:val="24"/>
          <w:szCs w:val="24"/>
        </w:rPr>
        <w:t>a Odbora, posvećena razmatranju</w:t>
      </w:r>
      <w:r w:rsidR="00E33FA2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6D344B" w:rsidRPr="003553CB">
        <w:rPr>
          <w:rFonts w:ascii="Cambria" w:hAnsi="Cambria"/>
          <w:color w:val="000000" w:themeColor="text1"/>
          <w:sz w:val="24"/>
          <w:szCs w:val="24"/>
        </w:rPr>
        <w:t>Predlog</w:t>
      </w:r>
      <w:r w:rsidR="00381508">
        <w:rPr>
          <w:rFonts w:ascii="Cambria" w:hAnsi="Cambria"/>
          <w:color w:val="000000" w:themeColor="text1"/>
          <w:sz w:val="24"/>
          <w:szCs w:val="24"/>
        </w:rPr>
        <w:t>a</w:t>
      </w:r>
      <w:r w:rsidR="006D344B" w:rsidRPr="003553CB">
        <w:rPr>
          <w:rFonts w:ascii="Cambria" w:hAnsi="Cambria"/>
          <w:color w:val="000000" w:themeColor="text1"/>
          <w:sz w:val="24"/>
          <w:szCs w:val="24"/>
        </w:rPr>
        <w:t xml:space="preserve"> zakona o budžetu Crne Gore za 2021. godinu</w:t>
      </w:r>
      <w:r w:rsidR="00381508">
        <w:rPr>
          <w:rFonts w:ascii="Cambria" w:hAnsi="Cambria"/>
          <w:color w:val="000000" w:themeColor="text1"/>
          <w:sz w:val="24"/>
          <w:szCs w:val="24"/>
        </w:rPr>
        <w:t>, dobra prilika da se</w:t>
      </w:r>
      <w:r w:rsidR="006D344B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381508">
        <w:rPr>
          <w:rFonts w:ascii="Cambria" w:hAnsi="Cambria"/>
          <w:color w:val="000000" w:themeColor="text1"/>
          <w:sz w:val="24"/>
          <w:szCs w:val="24"/>
        </w:rPr>
        <w:t>razgovara o</w:t>
      </w:r>
      <w:r w:rsidR="00381508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11EEA" w:rsidRPr="003553CB">
        <w:rPr>
          <w:rFonts w:ascii="Cambria" w:hAnsi="Cambria"/>
          <w:color w:val="000000" w:themeColor="text1"/>
          <w:sz w:val="24"/>
          <w:szCs w:val="24"/>
        </w:rPr>
        <w:t>tem</w:t>
      </w:r>
      <w:r w:rsidR="00381508">
        <w:rPr>
          <w:rFonts w:ascii="Cambria" w:hAnsi="Cambria"/>
          <w:color w:val="000000" w:themeColor="text1"/>
          <w:sz w:val="24"/>
          <w:szCs w:val="24"/>
        </w:rPr>
        <w:t>i</w:t>
      </w:r>
      <w:r w:rsidR="00011EEA" w:rsidRPr="003553CB">
        <w:rPr>
          <w:rFonts w:ascii="Cambria" w:hAnsi="Cambria"/>
          <w:color w:val="000000" w:themeColor="text1"/>
          <w:sz w:val="24"/>
          <w:szCs w:val="24"/>
        </w:rPr>
        <w:t xml:space="preserve"> podsticanja </w:t>
      </w:r>
      <w:r w:rsidR="00381508">
        <w:rPr>
          <w:rFonts w:ascii="Cambria" w:hAnsi="Cambria"/>
          <w:color w:val="000000" w:themeColor="text1"/>
          <w:sz w:val="24"/>
          <w:szCs w:val="24"/>
        </w:rPr>
        <w:t>službenika</w:t>
      </w:r>
      <w:r w:rsidR="00381508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11EEA" w:rsidRPr="003553CB">
        <w:rPr>
          <w:rFonts w:ascii="Cambria" w:hAnsi="Cambria"/>
          <w:color w:val="000000" w:themeColor="text1"/>
          <w:sz w:val="24"/>
          <w:szCs w:val="24"/>
        </w:rPr>
        <w:t xml:space="preserve">koji rade na </w:t>
      </w:r>
      <w:r w:rsidR="00381508">
        <w:rPr>
          <w:rFonts w:ascii="Cambria" w:hAnsi="Cambria"/>
          <w:color w:val="000000" w:themeColor="text1"/>
          <w:sz w:val="24"/>
          <w:szCs w:val="24"/>
        </w:rPr>
        <w:t xml:space="preserve">EU </w:t>
      </w:r>
      <w:r w:rsidR="00011EEA" w:rsidRPr="003553CB">
        <w:rPr>
          <w:rFonts w:ascii="Cambria" w:hAnsi="Cambria"/>
          <w:color w:val="000000" w:themeColor="text1"/>
          <w:sz w:val="24"/>
          <w:szCs w:val="24"/>
        </w:rPr>
        <w:t>projektima</w:t>
      </w:r>
      <w:r w:rsidR="00381508">
        <w:rPr>
          <w:rFonts w:ascii="Cambria" w:hAnsi="Cambria"/>
          <w:color w:val="000000" w:themeColor="text1"/>
          <w:sz w:val="24"/>
          <w:szCs w:val="24"/>
        </w:rPr>
        <w:t xml:space="preserve"> i o njihovom zadržavanju u</w:t>
      </w:r>
      <w:r w:rsidR="00011EEA" w:rsidRPr="003553CB">
        <w:rPr>
          <w:rFonts w:ascii="Cambria" w:hAnsi="Cambria"/>
          <w:color w:val="000000" w:themeColor="text1"/>
          <w:sz w:val="24"/>
          <w:szCs w:val="24"/>
        </w:rPr>
        <w:t xml:space="preserve"> državnoj administraciji</w:t>
      </w:r>
      <w:r w:rsidR="006D344B" w:rsidRPr="003553CB">
        <w:rPr>
          <w:rFonts w:ascii="Cambria" w:hAnsi="Cambria"/>
          <w:color w:val="000000" w:themeColor="text1"/>
          <w:sz w:val="24"/>
          <w:szCs w:val="24"/>
        </w:rPr>
        <w:t>.</w:t>
      </w:r>
      <w:r w:rsidR="00011EEA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25B0D3CC" w14:textId="57770EBC" w:rsidR="00381508" w:rsidRDefault="00381508" w:rsidP="0056243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 xml:space="preserve">Predsjednik Odbora je </w:t>
      </w:r>
      <w:r w:rsidR="00DA214A">
        <w:rPr>
          <w:rFonts w:ascii="Cambria" w:hAnsi="Cambria"/>
          <w:color w:val="000000" w:themeColor="text1"/>
          <w:sz w:val="24"/>
          <w:szCs w:val="24"/>
        </w:rPr>
        <w:t>govorio</w:t>
      </w:r>
      <w:r>
        <w:rPr>
          <w:rFonts w:ascii="Cambria" w:hAnsi="Cambria"/>
          <w:color w:val="000000" w:themeColor="text1"/>
          <w:sz w:val="24"/>
          <w:szCs w:val="24"/>
        </w:rPr>
        <w:t xml:space="preserve"> i </w:t>
      </w:r>
      <w:r w:rsidR="00DA214A">
        <w:rPr>
          <w:rFonts w:ascii="Cambria" w:hAnsi="Cambria"/>
          <w:color w:val="000000" w:themeColor="text1"/>
          <w:sz w:val="24"/>
          <w:szCs w:val="24"/>
        </w:rPr>
        <w:t>o</w:t>
      </w:r>
      <w:r>
        <w:rPr>
          <w:rFonts w:ascii="Cambria" w:hAnsi="Cambria"/>
          <w:color w:val="000000" w:themeColor="text1"/>
          <w:sz w:val="24"/>
          <w:szCs w:val="24"/>
        </w:rPr>
        <w:t xml:space="preserve"> rezultatima </w:t>
      </w:r>
      <w:r w:rsidR="00DA214A">
        <w:rPr>
          <w:rFonts w:ascii="Cambria" w:hAnsi="Cambria"/>
          <w:color w:val="000000" w:themeColor="text1"/>
          <w:sz w:val="24"/>
          <w:szCs w:val="24"/>
        </w:rPr>
        <w:t xml:space="preserve">radnog sastanka </w:t>
      </w:r>
      <w:r w:rsidR="00DA214A" w:rsidRPr="003553CB">
        <w:rPr>
          <w:rFonts w:ascii="Cambria" w:hAnsi="Cambria" w:cs="Times New Roman"/>
          <w:sz w:val="24"/>
          <w:szCs w:val="24"/>
        </w:rPr>
        <w:t>Sekretarijata Odbora i službenika Kancelarije za evropske integracije</w:t>
      </w:r>
      <w:r w:rsidR="00DA214A">
        <w:rPr>
          <w:rFonts w:ascii="Cambria" w:hAnsi="Cambria" w:cs="Times New Roman"/>
          <w:sz w:val="24"/>
          <w:szCs w:val="24"/>
        </w:rPr>
        <w:t>, na temu racionalizacije izvještavanja o ukupnim aktivnostima u procesu pristupanja Crne Gore EU (samim tim i unapređenja sadržaja kvartalnih i polugodišnjih izvještaja), o čemu je pripremljena detaljna zabilješka sa konkretnim predlozima, te pozvao članove Odbora da daju svoje komentare.</w:t>
      </w:r>
    </w:p>
    <w:p w14:paraId="735F2AA9" w14:textId="3E74EA33" w:rsidR="000E4B75" w:rsidRPr="003553CB" w:rsidRDefault="0066424E" w:rsidP="00562434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>
        <w:rPr>
          <w:rFonts w:ascii="Cambria" w:hAnsi="Cambria"/>
          <w:color w:val="000000" w:themeColor="text1"/>
          <w:sz w:val="24"/>
          <w:szCs w:val="24"/>
        </w:rPr>
        <w:t xml:space="preserve">U cilju unapređenja kvaliteta </w:t>
      </w:r>
      <w:r w:rsidR="006D12F6">
        <w:rPr>
          <w:rFonts w:ascii="Cambria" w:hAnsi="Cambria"/>
          <w:color w:val="000000" w:themeColor="text1"/>
          <w:sz w:val="24"/>
          <w:szCs w:val="24"/>
        </w:rPr>
        <w:t xml:space="preserve">i daljeg postupanja po informacijama iz </w:t>
      </w:r>
      <w:r>
        <w:rPr>
          <w:rFonts w:ascii="Cambria" w:hAnsi="Cambria"/>
          <w:color w:val="000000" w:themeColor="text1"/>
          <w:sz w:val="24"/>
          <w:szCs w:val="24"/>
        </w:rPr>
        <w:t xml:space="preserve">izvještaja o ukupnim aktivnostima u procesu pristupanja Crne Gore EU, </w:t>
      </w:r>
      <w:r w:rsidR="00241DBE" w:rsidRPr="003553CB">
        <w:rPr>
          <w:rFonts w:ascii="Cambria" w:hAnsi="Cambria"/>
          <w:color w:val="000000" w:themeColor="text1"/>
          <w:sz w:val="24"/>
          <w:szCs w:val="24"/>
        </w:rPr>
        <w:t xml:space="preserve">Gvozdenović je </w:t>
      </w:r>
      <w:r>
        <w:rPr>
          <w:rFonts w:ascii="Cambria" w:hAnsi="Cambria"/>
          <w:color w:val="000000" w:themeColor="text1"/>
          <w:sz w:val="24"/>
          <w:szCs w:val="24"/>
        </w:rPr>
        <w:t xml:space="preserve">istakao i da je važno </w:t>
      </w:r>
      <w:r w:rsidR="00744F9B" w:rsidRPr="003553CB">
        <w:rPr>
          <w:rFonts w:ascii="Cambria" w:hAnsi="Cambria"/>
          <w:color w:val="000000" w:themeColor="text1"/>
          <w:sz w:val="24"/>
          <w:szCs w:val="24"/>
        </w:rPr>
        <w:t>da se u</w:t>
      </w:r>
      <w:r w:rsidR="00744F9B" w:rsidRPr="003553CB">
        <w:rPr>
          <w:rFonts w:ascii="Cambria" w:hAnsi="Cambria" w:cs="Times New Roman"/>
          <w:sz w:val="24"/>
          <w:szCs w:val="24"/>
        </w:rPr>
        <w:t xml:space="preserve"> izvještaj</w:t>
      </w:r>
      <w:r w:rsidR="006D12F6">
        <w:rPr>
          <w:rFonts w:ascii="Cambria" w:hAnsi="Cambria" w:cs="Times New Roman"/>
          <w:sz w:val="24"/>
          <w:szCs w:val="24"/>
        </w:rPr>
        <w:t>e</w:t>
      </w:r>
      <w:r w:rsidR="00744F9B" w:rsidRPr="003553CB">
        <w:rPr>
          <w:rFonts w:ascii="Cambria" w:hAnsi="Cambria" w:cs="Times New Roman"/>
          <w:sz w:val="24"/>
          <w:szCs w:val="24"/>
        </w:rPr>
        <w:t xml:space="preserve"> uključ</w:t>
      </w:r>
      <w:r w:rsidR="006D12F6">
        <w:rPr>
          <w:rFonts w:ascii="Cambria" w:hAnsi="Cambria" w:cs="Times New Roman"/>
          <w:sz w:val="24"/>
          <w:szCs w:val="24"/>
        </w:rPr>
        <w:t>e</w:t>
      </w:r>
      <w:r w:rsidR="00744F9B" w:rsidRPr="003553CB">
        <w:rPr>
          <w:rFonts w:ascii="Cambria" w:hAnsi="Cambria" w:cs="Times New Roman"/>
          <w:sz w:val="24"/>
          <w:szCs w:val="24"/>
        </w:rPr>
        <w:t xml:space="preserve"> </w:t>
      </w:r>
      <w:r w:rsidR="006D12F6">
        <w:rPr>
          <w:rFonts w:ascii="Cambria" w:hAnsi="Cambria" w:cs="Times New Roman"/>
          <w:sz w:val="24"/>
          <w:szCs w:val="24"/>
        </w:rPr>
        <w:t xml:space="preserve">potpune </w:t>
      </w:r>
      <w:r w:rsidR="00744F9B" w:rsidRPr="003553CB">
        <w:rPr>
          <w:rFonts w:ascii="Cambria" w:hAnsi="Cambria" w:cs="Times New Roman"/>
          <w:sz w:val="24"/>
          <w:szCs w:val="24"/>
        </w:rPr>
        <w:t>informacij</w:t>
      </w:r>
      <w:r w:rsidR="006D12F6">
        <w:rPr>
          <w:rFonts w:ascii="Cambria" w:hAnsi="Cambria" w:cs="Times New Roman"/>
          <w:sz w:val="24"/>
          <w:szCs w:val="24"/>
        </w:rPr>
        <w:t>e</w:t>
      </w:r>
      <w:r w:rsidR="00744F9B" w:rsidRPr="003553CB">
        <w:rPr>
          <w:rFonts w:ascii="Cambria" w:hAnsi="Cambria" w:cs="Times New Roman"/>
          <w:sz w:val="24"/>
          <w:szCs w:val="24"/>
        </w:rPr>
        <w:t xml:space="preserve"> o usv</w:t>
      </w:r>
      <w:r w:rsidR="00864823" w:rsidRPr="003553CB">
        <w:rPr>
          <w:rFonts w:ascii="Cambria" w:hAnsi="Cambria" w:cs="Times New Roman"/>
          <w:sz w:val="24"/>
          <w:szCs w:val="24"/>
        </w:rPr>
        <w:t xml:space="preserve">ojenim predlozima zakona </w:t>
      </w:r>
      <w:r w:rsidR="006D12F6">
        <w:rPr>
          <w:rFonts w:ascii="Cambria" w:hAnsi="Cambria" w:cs="Times New Roman"/>
          <w:sz w:val="24"/>
          <w:szCs w:val="24"/>
        </w:rPr>
        <w:t xml:space="preserve">u izvještajnom periodu </w:t>
      </w:r>
      <w:r w:rsidR="00864823" w:rsidRPr="003553CB">
        <w:rPr>
          <w:rFonts w:ascii="Cambria" w:hAnsi="Cambria" w:cs="Times New Roman"/>
          <w:sz w:val="24"/>
          <w:szCs w:val="24"/>
        </w:rPr>
        <w:t xml:space="preserve">čiji </w:t>
      </w:r>
      <w:r w:rsidR="006D12F6">
        <w:rPr>
          <w:rFonts w:ascii="Cambria" w:hAnsi="Cambria" w:cs="Times New Roman"/>
          <w:sz w:val="24"/>
          <w:szCs w:val="24"/>
        </w:rPr>
        <w:t>je</w:t>
      </w:r>
      <w:r w:rsidR="006D12F6" w:rsidRPr="003553CB">
        <w:rPr>
          <w:rFonts w:ascii="Cambria" w:hAnsi="Cambria" w:cs="Times New Roman"/>
          <w:sz w:val="24"/>
          <w:szCs w:val="24"/>
        </w:rPr>
        <w:t xml:space="preserve"> </w:t>
      </w:r>
      <w:r w:rsidR="00744F9B" w:rsidRPr="003553CB">
        <w:rPr>
          <w:rFonts w:ascii="Cambria" w:hAnsi="Cambria" w:cs="Times New Roman"/>
          <w:sz w:val="24"/>
          <w:szCs w:val="24"/>
        </w:rPr>
        <w:t xml:space="preserve">predlagač Vlada Crne Gore </w:t>
      </w:r>
      <w:r w:rsidR="006D12F6">
        <w:rPr>
          <w:rFonts w:ascii="Cambria" w:hAnsi="Cambria" w:cs="Times New Roman"/>
          <w:sz w:val="24"/>
          <w:szCs w:val="24"/>
        </w:rPr>
        <w:t>(</w:t>
      </w:r>
      <w:r w:rsidR="00744F9B" w:rsidRPr="003553CB">
        <w:rPr>
          <w:rFonts w:ascii="Cambria" w:hAnsi="Cambria" w:cs="Times New Roman"/>
          <w:sz w:val="24"/>
          <w:szCs w:val="24"/>
        </w:rPr>
        <w:t xml:space="preserve">sa informacijom o tome da li sadrže </w:t>
      </w:r>
      <w:r w:rsidR="006D12F6" w:rsidRPr="003553CB">
        <w:rPr>
          <w:rFonts w:ascii="Cambria" w:hAnsi="Cambria" w:cs="Times New Roman"/>
          <w:sz w:val="24"/>
          <w:szCs w:val="24"/>
        </w:rPr>
        <w:t>tabelu usklađenosti</w:t>
      </w:r>
      <w:r w:rsidR="006D12F6" w:rsidRPr="003553CB" w:rsidDel="006D12F6">
        <w:rPr>
          <w:rFonts w:ascii="Cambria" w:hAnsi="Cambria" w:cs="Times New Roman"/>
          <w:sz w:val="24"/>
          <w:szCs w:val="24"/>
        </w:rPr>
        <w:t xml:space="preserve"> </w:t>
      </w:r>
      <w:r w:rsidR="00744F9B" w:rsidRPr="003553CB">
        <w:rPr>
          <w:rFonts w:ascii="Cambria" w:hAnsi="Cambria" w:cs="Times New Roman"/>
          <w:sz w:val="24"/>
          <w:szCs w:val="24"/>
        </w:rPr>
        <w:t>s pravnom tekovinom EU i</w:t>
      </w:r>
      <w:r w:rsidR="000B6F04">
        <w:rPr>
          <w:rFonts w:ascii="Cambria" w:hAnsi="Cambria" w:cs="Times New Roman"/>
          <w:sz w:val="24"/>
          <w:szCs w:val="24"/>
        </w:rPr>
        <w:t xml:space="preserve"> o </w:t>
      </w:r>
      <w:r w:rsidR="006D12F6">
        <w:rPr>
          <w:rFonts w:ascii="Cambria" w:hAnsi="Cambria" w:cs="Times New Roman"/>
          <w:sz w:val="24"/>
          <w:szCs w:val="24"/>
        </w:rPr>
        <w:t>njihovom statusu</w:t>
      </w:r>
      <w:r w:rsidR="006D12F6" w:rsidRPr="003553CB">
        <w:rPr>
          <w:rFonts w:ascii="Cambria" w:hAnsi="Cambria" w:cs="Times New Roman"/>
          <w:sz w:val="24"/>
          <w:szCs w:val="24"/>
        </w:rPr>
        <w:t xml:space="preserve"> u skupštinskoj proceduri</w:t>
      </w:r>
      <w:r w:rsidR="006D12F6">
        <w:rPr>
          <w:rFonts w:ascii="Cambria" w:hAnsi="Cambria" w:cs="Times New Roman"/>
          <w:sz w:val="24"/>
          <w:szCs w:val="24"/>
        </w:rPr>
        <w:t>)</w:t>
      </w:r>
      <w:r w:rsidR="0051758D">
        <w:rPr>
          <w:rFonts w:ascii="Cambria" w:hAnsi="Cambria" w:cs="Times New Roman"/>
          <w:sz w:val="24"/>
          <w:szCs w:val="24"/>
        </w:rPr>
        <w:t>.</w:t>
      </w:r>
      <w:r w:rsidR="00744F9B" w:rsidRPr="003553CB">
        <w:rPr>
          <w:rFonts w:ascii="Cambria" w:hAnsi="Cambria" w:cs="Times New Roman"/>
          <w:sz w:val="24"/>
          <w:szCs w:val="24"/>
        </w:rPr>
        <w:t xml:space="preserve"> </w:t>
      </w:r>
      <w:r w:rsidR="0051758D">
        <w:rPr>
          <w:rFonts w:ascii="Cambria" w:hAnsi="Cambria" w:cs="Times New Roman"/>
          <w:sz w:val="24"/>
          <w:szCs w:val="24"/>
        </w:rPr>
        <w:t>Istakao je i značaj informisanja</w:t>
      </w:r>
      <w:r w:rsidR="00744F9B" w:rsidRPr="003553CB">
        <w:rPr>
          <w:rFonts w:ascii="Cambria" w:hAnsi="Cambria" w:cs="Times New Roman"/>
          <w:sz w:val="24"/>
          <w:szCs w:val="24"/>
        </w:rPr>
        <w:t xml:space="preserve"> o tome </w:t>
      </w:r>
      <w:r w:rsidR="00864823" w:rsidRPr="003553CB">
        <w:rPr>
          <w:rFonts w:ascii="Cambria" w:hAnsi="Cambria" w:cs="Times New Roman"/>
          <w:sz w:val="24"/>
          <w:szCs w:val="24"/>
        </w:rPr>
        <w:t xml:space="preserve">da li su amandmani poslanika </w:t>
      </w:r>
      <w:r w:rsidR="0051758D">
        <w:rPr>
          <w:rFonts w:ascii="Cambria" w:hAnsi="Cambria" w:cs="Times New Roman"/>
          <w:sz w:val="24"/>
          <w:szCs w:val="24"/>
        </w:rPr>
        <w:t xml:space="preserve">na predloge zakona </w:t>
      </w:r>
      <w:r w:rsidR="00744F9B" w:rsidRPr="003553CB">
        <w:rPr>
          <w:rFonts w:ascii="Cambria" w:hAnsi="Cambria" w:cs="Times New Roman"/>
          <w:sz w:val="24"/>
          <w:szCs w:val="24"/>
        </w:rPr>
        <w:t>usklađeni s pravnom tekovinom EU</w:t>
      </w:r>
      <w:r w:rsidR="0051758D">
        <w:rPr>
          <w:rFonts w:ascii="Cambria" w:hAnsi="Cambria" w:cs="Times New Roman"/>
          <w:sz w:val="24"/>
          <w:szCs w:val="24"/>
        </w:rPr>
        <w:t>, kao i koje zakone su predložili poslanici i da li su oni usklađeni sa pravnom tekovinom EU</w:t>
      </w:r>
      <w:r w:rsidR="000B6F04">
        <w:rPr>
          <w:rFonts w:ascii="Cambria" w:hAnsi="Cambria" w:cs="Times New Roman"/>
          <w:sz w:val="24"/>
          <w:szCs w:val="24"/>
        </w:rPr>
        <w:t>.</w:t>
      </w:r>
      <w:r w:rsidR="00864823" w:rsidRPr="003553CB">
        <w:rPr>
          <w:rFonts w:ascii="Cambria" w:hAnsi="Cambria" w:cs="Times New Roman"/>
          <w:sz w:val="24"/>
          <w:szCs w:val="24"/>
        </w:rPr>
        <w:t xml:space="preserve"> </w:t>
      </w:r>
      <w:r w:rsidR="0051758D">
        <w:rPr>
          <w:rFonts w:ascii="Cambria" w:hAnsi="Cambria" w:cs="Times New Roman"/>
          <w:sz w:val="24"/>
          <w:szCs w:val="24"/>
        </w:rPr>
        <w:t>Gvozdenović je posebno istakao</w:t>
      </w:r>
      <w:r w:rsidR="0051758D" w:rsidRPr="003553CB">
        <w:rPr>
          <w:rFonts w:ascii="Cambria" w:hAnsi="Cambria" w:cs="Times New Roman"/>
          <w:sz w:val="24"/>
          <w:szCs w:val="24"/>
        </w:rPr>
        <w:t xml:space="preserve"> </w:t>
      </w:r>
      <w:r w:rsidR="00864823" w:rsidRPr="003553CB">
        <w:rPr>
          <w:rFonts w:ascii="Cambria" w:hAnsi="Cambria" w:cs="Times New Roman"/>
          <w:sz w:val="24"/>
          <w:szCs w:val="24"/>
        </w:rPr>
        <w:t xml:space="preserve">potrebu </w:t>
      </w:r>
      <w:r w:rsidR="0051758D">
        <w:rPr>
          <w:rFonts w:ascii="Cambria" w:hAnsi="Cambria" w:cs="Times New Roman"/>
          <w:sz w:val="24"/>
          <w:szCs w:val="24"/>
        </w:rPr>
        <w:t>redovnog informisanja</w:t>
      </w:r>
      <w:r w:rsidR="00744F9B" w:rsidRPr="003553CB">
        <w:rPr>
          <w:rFonts w:ascii="Cambria" w:hAnsi="Cambria" w:cs="Times New Roman"/>
          <w:sz w:val="24"/>
          <w:szCs w:val="24"/>
        </w:rPr>
        <w:t xml:space="preserve"> o sredstvima u budžetu Crne Gore </w:t>
      </w:r>
      <w:r w:rsidR="0051758D">
        <w:rPr>
          <w:rFonts w:ascii="Cambria" w:hAnsi="Cambria" w:cs="Times New Roman"/>
          <w:sz w:val="24"/>
          <w:szCs w:val="24"/>
        </w:rPr>
        <w:t xml:space="preserve">koja su planirana i utrošena </w:t>
      </w:r>
      <w:r w:rsidR="00744F9B" w:rsidRPr="003553CB">
        <w:rPr>
          <w:rFonts w:ascii="Cambria" w:hAnsi="Cambria" w:cs="Times New Roman"/>
          <w:sz w:val="24"/>
          <w:szCs w:val="24"/>
        </w:rPr>
        <w:t xml:space="preserve"> za obaveze Crne Gore u kontekstu procesa pristupanja EU</w:t>
      </w:r>
      <w:r w:rsidR="00864823" w:rsidRPr="003553CB">
        <w:rPr>
          <w:rFonts w:ascii="Cambria" w:hAnsi="Cambria" w:cs="Times New Roman"/>
          <w:sz w:val="24"/>
          <w:szCs w:val="24"/>
        </w:rPr>
        <w:t xml:space="preserve">. </w:t>
      </w:r>
    </w:p>
    <w:p w14:paraId="0FFBF641" w14:textId="651512C7" w:rsidR="009800B0" w:rsidRPr="003553CB" w:rsidRDefault="0051758D" w:rsidP="00562434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>
        <w:rPr>
          <w:rFonts w:ascii="Cambria" w:hAnsi="Cambria" w:cs="Times New Roman"/>
          <w:sz w:val="24"/>
          <w:szCs w:val="24"/>
          <w:lang w:val="sr-Latn-ME"/>
        </w:rPr>
        <w:br/>
      </w:r>
      <w:r w:rsidR="009800B0" w:rsidRPr="003553CB">
        <w:rPr>
          <w:rFonts w:ascii="Cambria" w:hAnsi="Cambria" w:cs="Times New Roman"/>
          <w:sz w:val="24"/>
          <w:szCs w:val="24"/>
          <w:lang w:val="sr-Latn-ME"/>
        </w:rPr>
        <w:t xml:space="preserve">Članovi Odbora za evropske integracije </w:t>
      </w:r>
      <w:r w:rsidR="0066424E">
        <w:rPr>
          <w:rFonts w:ascii="Cambria" w:hAnsi="Cambria" w:cs="Times New Roman"/>
          <w:sz w:val="24"/>
          <w:szCs w:val="24"/>
          <w:lang w:val="sr-Latn-ME"/>
        </w:rPr>
        <w:t>su</w:t>
      </w:r>
      <w:r w:rsidR="009800B0" w:rsidRPr="003553CB">
        <w:rPr>
          <w:rFonts w:ascii="Cambria" w:hAnsi="Cambria" w:cs="Times New Roman"/>
          <w:sz w:val="24"/>
          <w:szCs w:val="24"/>
          <w:lang w:val="sr-Latn-ME"/>
        </w:rPr>
        <w:t xml:space="preserve"> usagla</w:t>
      </w:r>
      <w:r w:rsidR="0066424E">
        <w:rPr>
          <w:rFonts w:ascii="Cambria" w:hAnsi="Cambria" w:cs="Times New Roman"/>
          <w:sz w:val="24"/>
          <w:szCs w:val="24"/>
          <w:lang w:val="sr-Latn-ME"/>
        </w:rPr>
        <w:t>sili</w:t>
      </w:r>
      <w:r w:rsidR="009800B0" w:rsidRPr="003553CB">
        <w:rPr>
          <w:rFonts w:ascii="Cambria" w:hAnsi="Cambria" w:cs="Times New Roman"/>
          <w:sz w:val="24"/>
          <w:szCs w:val="24"/>
          <w:lang w:val="sr-Latn-ME"/>
        </w:rPr>
        <w:t xml:space="preserve"> da se o </w:t>
      </w:r>
      <w:r w:rsidR="0066424E">
        <w:rPr>
          <w:rFonts w:ascii="Cambria" w:hAnsi="Cambria" w:cs="Times New Roman"/>
          <w:sz w:val="24"/>
          <w:szCs w:val="24"/>
          <w:lang w:val="sr-Latn-ME"/>
        </w:rPr>
        <w:t>kvartalnim izvještajima</w:t>
      </w:r>
      <w:r w:rsidR="0066424E" w:rsidRPr="003553CB">
        <w:rPr>
          <w:rFonts w:ascii="Cambria" w:hAnsi="Cambria" w:cs="Times New Roman"/>
          <w:sz w:val="24"/>
          <w:szCs w:val="24"/>
          <w:lang w:val="sr-Latn-ME"/>
        </w:rPr>
        <w:t xml:space="preserve"> </w:t>
      </w:r>
      <w:r w:rsidR="009800B0" w:rsidRPr="003553CB">
        <w:rPr>
          <w:rFonts w:ascii="Cambria" w:hAnsi="Cambria" w:cs="Times New Roman"/>
          <w:sz w:val="24"/>
          <w:szCs w:val="24"/>
          <w:lang w:val="sr-Latn-ME"/>
        </w:rPr>
        <w:t>ne glasa</w:t>
      </w:r>
      <w:r w:rsidR="0066424E">
        <w:rPr>
          <w:rFonts w:ascii="Cambria" w:hAnsi="Cambria" w:cs="Times New Roman"/>
          <w:sz w:val="24"/>
          <w:szCs w:val="24"/>
          <w:lang w:val="sr-Latn-ME"/>
        </w:rPr>
        <w:t xml:space="preserve">, </w:t>
      </w:r>
      <w:r w:rsidR="0066424E" w:rsidRPr="003553CB">
        <w:rPr>
          <w:rFonts w:ascii="Cambria" w:hAnsi="Cambria" w:cs="Times New Roman"/>
          <w:sz w:val="24"/>
          <w:szCs w:val="24"/>
        </w:rPr>
        <w:t>s obzirom na činjenicu da se odnose na period u kojem još uvijek nije bio konstituisan Odbor za evropske integracije 27. saziva Skupštine Crne Gore.</w:t>
      </w:r>
    </w:p>
    <w:p w14:paraId="46BD747D" w14:textId="2A1A7A93" w:rsidR="00091F55" w:rsidRPr="003553CB" w:rsidRDefault="00C40727" w:rsidP="00562434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>
        <w:rPr>
          <w:rFonts w:ascii="Cambria" w:hAnsi="Cambria" w:cs="Times New Roman"/>
          <w:sz w:val="24"/>
          <w:szCs w:val="24"/>
          <w:lang w:val="sr-Latn-ME"/>
        </w:rPr>
        <w:br/>
      </w:r>
      <w:r w:rsidR="00091F55" w:rsidRPr="003553CB">
        <w:rPr>
          <w:rFonts w:ascii="Cambria" w:hAnsi="Cambria" w:cs="Times New Roman"/>
          <w:sz w:val="24"/>
          <w:szCs w:val="24"/>
          <w:lang w:val="sr-Latn-ME"/>
        </w:rPr>
        <w:t xml:space="preserve">Na osnovu prethodne rasprave, </w:t>
      </w:r>
      <w:r w:rsidR="0051758D">
        <w:rPr>
          <w:rFonts w:ascii="Cambria" w:hAnsi="Cambria" w:cs="Times New Roman"/>
          <w:sz w:val="24"/>
          <w:szCs w:val="24"/>
          <w:lang w:val="sr-Latn-ME"/>
        </w:rPr>
        <w:t xml:space="preserve">predsjednik Odbora je </w:t>
      </w:r>
      <w:r w:rsidR="00091F55" w:rsidRPr="003553CB">
        <w:rPr>
          <w:rFonts w:ascii="Cambria" w:hAnsi="Cambria" w:cs="Times New Roman"/>
          <w:sz w:val="24"/>
          <w:szCs w:val="24"/>
          <w:lang w:val="sr-Latn-ME"/>
        </w:rPr>
        <w:t>članovi</w:t>
      </w:r>
      <w:r w:rsidR="0051758D">
        <w:rPr>
          <w:rFonts w:ascii="Cambria" w:hAnsi="Cambria" w:cs="Times New Roman"/>
          <w:sz w:val="24"/>
          <w:szCs w:val="24"/>
          <w:lang w:val="sr-Latn-ME"/>
        </w:rPr>
        <w:t>ma</w:t>
      </w:r>
      <w:r w:rsidR="00091F55" w:rsidRPr="003553CB">
        <w:rPr>
          <w:rFonts w:ascii="Cambria" w:hAnsi="Cambria" w:cs="Times New Roman"/>
          <w:sz w:val="24"/>
          <w:szCs w:val="24"/>
          <w:lang w:val="sr-Latn-ME"/>
        </w:rPr>
        <w:t xml:space="preserve"> Odbora za evropske integracije </w:t>
      </w:r>
      <w:r w:rsidR="0051758D">
        <w:rPr>
          <w:rFonts w:ascii="Cambria" w:hAnsi="Cambria" w:cs="Times New Roman"/>
          <w:sz w:val="24"/>
          <w:szCs w:val="24"/>
          <w:lang w:val="sr-Latn-ME"/>
        </w:rPr>
        <w:t>predložio</w:t>
      </w:r>
      <w:r w:rsidR="00091F55" w:rsidRPr="003553CB">
        <w:rPr>
          <w:rFonts w:ascii="Cambria" w:hAnsi="Cambria" w:cs="Times New Roman"/>
          <w:sz w:val="24"/>
          <w:szCs w:val="24"/>
          <w:lang w:val="sr-Latn-ME"/>
        </w:rPr>
        <w:t xml:space="preserve"> sl</w:t>
      </w:r>
      <w:r w:rsidR="0066424E">
        <w:rPr>
          <w:rFonts w:ascii="Cambria" w:hAnsi="Cambria" w:cs="Times New Roman"/>
          <w:sz w:val="24"/>
          <w:szCs w:val="24"/>
          <w:lang w:val="sr-Latn-ME"/>
        </w:rPr>
        <w:t>j</w:t>
      </w:r>
      <w:r w:rsidR="00091F55" w:rsidRPr="003553CB">
        <w:rPr>
          <w:rFonts w:ascii="Cambria" w:hAnsi="Cambria" w:cs="Times New Roman"/>
          <w:sz w:val="24"/>
          <w:szCs w:val="24"/>
          <w:lang w:val="sr-Latn-ME"/>
        </w:rPr>
        <w:t>edeće zaključke:</w:t>
      </w:r>
    </w:p>
    <w:p w14:paraId="485A0344" w14:textId="213E70D8" w:rsidR="00091F55" w:rsidRPr="00E517CE" w:rsidRDefault="0051758D" w:rsidP="00E517CE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Cambria" w:hAnsi="Cambria" w:cs="Times New Roman"/>
          <w:sz w:val="24"/>
          <w:szCs w:val="24"/>
        </w:rPr>
      </w:pPr>
      <w:r w:rsidRPr="00E517CE">
        <w:rPr>
          <w:rFonts w:ascii="Cambria" w:hAnsi="Cambria" w:cs="Times New Roman"/>
          <w:sz w:val="24"/>
          <w:szCs w:val="24"/>
        </w:rPr>
        <w:t xml:space="preserve">Predstavljeni </w:t>
      </w:r>
      <w:r w:rsidR="00091F55" w:rsidRPr="00E517CE">
        <w:rPr>
          <w:rFonts w:ascii="Cambria" w:hAnsi="Cambria" w:cs="Times New Roman"/>
          <w:sz w:val="24"/>
          <w:szCs w:val="24"/>
        </w:rPr>
        <w:t xml:space="preserve">su 25, 26. i 27. kvartalni izvještaji o ukupnim aktivnostima u okviru procesa integracije Crne Gore u Evropsku uniju za period januar – septembar 2020. godine. </w:t>
      </w:r>
      <w:r w:rsidRPr="00E517CE">
        <w:rPr>
          <w:rFonts w:ascii="Cambria" w:hAnsi="Cambria" w:cs="Times New Roman"/>
          <w:sz w:val="24"/>
          <w:szCs w:val="24"/>
        </w:rPr>
        <w:t>Dogovoreno je da se članovi Odbora upoznaju sa kvartalnim izvještajima koji se odnose na 2020. godinu, ali da se o istima ne glasa, s obzirom na činjenicu da se odnose na period u kojem još uvijek nije bio konstituisan Odbor za evropske integracije 27. saziva Skupštine Crne Gore.</w:t>
      </w:r>
    </w:p>
    <w:p w14:paraId="403C2045" w14:textId="47E32848" w:rsidR="00091F55" w:rsidRPr="00E517CE" w:rsidRDefault="00091F55" w:rsidP="00E517CE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Cambria" w:hAnsi="Cambria" w:cs="Times New Roman"/>
          <w:sz w:val="24"/>
          <w:szCs w:val="24"/>
        </w:rPr>
      </w:pPr>
      <w:r w:rsidRPr="00E517CE">
        <w:rPr>
          <w:rFonts w:ascii="Cambria" w:hAnsi="Cambria" w:cs="Times New Roman"/>
          <w:sz w:val="24"/>
          <w:szCs w:val="24"/>
        </w:rPr>
        <w:lastRenderedPageBreak/>
        <w:t>U skladu sa predlozima sa radnog sastanka Sekretarijata Odbora i službenika Kancelarije za evropske integracije, potrebno je revidirati sadržaj narednih kvartalnih izvještaja o ukupnim aktivnostima u okviru procesa integracije Crne Gore u EU:</w:t>
      </w:r>
    </w:p>
    <w:p w14:paraId="01D8A4A1" w14:textId="77777777" w:rsidR="00E517CE" w:rsidRPr="00E517CE" w:rsidRDefault="00091F55" w:rsidP="00E517CE">
      <w:pPr>
        <w:pStyle w:val="ListParagraph"/>
        <w:numPr>
          <w:ilvl w:val="1"/>
          <w:numId w:val="10"/>
        </w:numPr>
        <w:spacing w:before="120" w:after="12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3553CB">
        <w:rPr>
          <w:rFonts w:ascii="Cambria" w:hAnsi="Cambria" w:cs="Times New Roman"/>
          <w:sz w:val="24"/>
          <w:szCs w:val="24"/>
        </w:rPr>
        <w:t>u</w:t>
      </w:r>
      <w:r w:rsidRPr="003553CB">
        <w:rPr>
          <w:rFonts w:ascii="Cambria" w:hAnsi="Cambria" w:cs="Times New Roman"/>
          <w:sz w:val="24"/>
          <w:szCs w:val="24"/>
          <w:lang w:val="sr-Latn-CS"/>
        </w:rPr>
        <w:t xml:space="preserve"> dijelu </w:t>
      </w:r>
      <w:r w:rsidRPr="003553CB">
        <w:rPr>
          <w:rFonts w:ascii="Cambria" w:hAnsi="Cambria" w:cs="Times New Roman"/>
          <w:i/>
          <w:sz w:val="24"/>
          <w:szCs w:val="24"/>
          <w:lang w:val="sr-Latn-CS"/>
        </w:rPr>
        <w:t>političkog dijaloga Crne Gore sa EU</w:t>
      </w:r>
      <w:r w:rsidRPr="003553CB">
        <w:rPr>
          <w:rFonts w:ascii="Cambria" w:hAnsi="Cambria" w:cs="Times New Roman"/>
          <w:sz w:val="24"/>
          <w:szCs w:val="24"/>
          <w:lang w:val="sr-Latn-CS"/>
        </w:rPr>
        <w:t>, istaći zaključke i ključne poruke diplomatskih aktivnosti, susreta i sastanaka sa zvani</w:t>
      </w:r>
      <w:r w:rsidRPr="003553CB">
        <w:rPr>
          <w:rFonts w:ascii="Cambria" w:hAnsi="Cambria" w:cs="Times New Roman"/>
          <w:sz w:val="24"/>
          <w:szCs w:val="24"/>
          <w:lang w:val="sr-Latn-ME"/>
        </w:rPr>
        <w:t>čnicima EU i zemalja članica Unije</w:t>
      </w:r>
      <w:r w:rsidRPr="003553CB">
        <w:rPr>
          <w:rFonts w:ascii="Cambria" w:hAnsi="Cambria" w:cs="Times New Roman"/>
          <w:sz w:val="24"/>
          <w:szCs w:val="24"/>
          <w:lang w:val="sr-Latn-CS"/>
        </w:rPr>
        <w:t>;</w:t>
      </w:r>
    </w:p>
    <w:p w14:paraId="7D23DFED" w14:textId="77777777" w:rsidR="00E517CE" w:rsidRPr="00E517CE" w:rsidRDefault="00091F55" w:rsidP="00E517CE">
      <w:pPr>
        <w:pStyle w:val="ListParagraph"/>
        <w:numPr>
          <w:ilvl w:val="1"/>
          <w:numId w:val="10"/>
        </w:numPr>
        <w:spacing w:before="120" w:after="12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E517CE">
        <w:rPr>
          <w:rFonts w:ascii="Cambria" w:hAnsi="Cambria" w:cs="Times New Roman"/>
          <w:sz w:val="24"/>
          <w:szCs w:val="24"/>
        </w:rPr>
        <w:t>u</w:t>
      </w:r>
      <w:r w:rsidRPr="00E517CE">
        <w:rPr>
          <w:rFonts w:ascii="Cambria" w:hAnsi="Cambria" w:cs="Times New Roman"/>
          <w:sz w:val="24"/>
          <w:szCs w:val="24"/>
          <w:lang w:val="sr-Latn-CS"/>
        </w:rPr>
        <w:t xml:space="preserve"> dijelu </w:t>
      </w:r>
      <w:r w:rsidRPr="00E517CE">
        <w:rPr>
          <w:rFonts w:ascii="Cambria" w:hAnsi="Cambria" w:cs="Times New Roman"/>
          <w:i/>
          <w:sz w:val="24"/>
          <w:szCs w:val="24"/>
          <w:lang w:val="sr-Latn-CS"/>
        </w:rPr>
        <w:t>pregovora o pristupanju Crne Gore EU,</w:t>
      </w:r>
      <w:r w:rsidRPr="00E517CE">
        <w:rPr>
          <w:rFonts w:ascii="Cambria" w:hAnsi="Cambria" w:cs="Times New Roman"/>
          <w:sz w:val="24"/>
          <w:szCs w:val="24"/>
          <w:lang w:val="sr-Latn-CS"/>
        </w:rPr>
        <w:t xml:space="preserve"> nastaviti sa izvještavanjem o ključnim aktivnostima po pregovaračkim poglavljima, ali uz akcenat na informacijama o ispunjavanju prelaznih i završnih mjerila; u izvještaj osim aktivnosti koje realizuje Odbor uvrstiti i aktivnosti u okviru parlamentarne dimenzije procesa integracije na nivou Skupštine Crne Gore; </w:t>
      </w:r>
    </w:p>
    <w:p w14:paraId="030E27DF" w14:textId="645293E3" w:rsidR="00091F55" w:rsidRPr="00E517CE" w:rsidRDefault="00091F55" w:rsidP="00E517CE">
      <w:pPr>
        <w:pStyle w:val="ListParagraph"/>
        <w:numPr>
          <w:ilvl w:val="1"/>
          <w:numId w:val="10"/>
        </w:numPr>
        <w:spacing w:before="120" w:after="12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E517CE">
        <w:rPr>
          <w:rFonts w:ascii="Cambria" w:hAnsi="Cambria" w:cs="Times New Roman"/>
          <w:sz w:val="24"/>
          <w:szCs w:val="24"/>
        </w:rPr>
        <w:t>u</w:t>
      </w:r>
      <w:r w:rsidRPr="00E517CE">
        <w:rPr>
          <w:rFonts w:ascii="Cambria" w:hAnsi="Cambria" w:cs="Times New Roman"/>
          <w:sz w:val="24"/>
          <w:szCs w:val="24"/>
          <w:lang w:val="sr-Latn-CS"/>
        </w:rPr>
        <w:t xml:space="preserve"> dijelu </w:t>
      </w:r>
      <w:r w:rsidRPr="00E517CE">
        <w:rPr>
          <w:rFonts w:ascii="Cambria" w:hAnsi="Cambria" w:cs="Times New Roman"/>
          <w:i/>
          <w:sz w:val="24"/>
          <w:szCs w:val="24"/>
          <w:lang w:val="sr-Latn-CS"/>
        </w:rPr>
        <w:t>informacija o Instrumentu pretpristupne podrške – IPA,</w:t>
      </w:r>
      <w:r w:rsidRPr="00E517CE">
        <w:rPr>
          <w:rFonts w:ascii="Cambria" w:hAnsi="Cambria" w:cs="Times New Roman"/>
          <w:sz w:val="24"/>
          <w:szCs w:val="24"/>
          <w:lang w:val="sr-Latn-CS"/>
        </w:rPr>
        <w:t xml:space="preserve"> pored informacija o projektima i aktivnostima realizovanim u izvještajnom periodu u okviru finansijskih perspektiva IPA 1 i IPA 2, uključiti i informacije o IPA 3 programima i projektima. </w:t>
      </w:r>
    </w:p>
    <w:p w14:paraId="7A5F8567" w14:textId="77777777" w:rsidR="00E517CE" w:rsidRDefault="00091F55" w:rsidP="00E517CE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Cambria" w:hAnsi="Cambria" w:cs="Times New Roman"/>
          <w:sz w:val="24"/>
          <w:szCs w:val="24"/>
        </w:rPr>
      </w:pPr>
      <w:r w:rsidRPr="00E517CE">
        <w:rPr>
          <w:rFonts w:ascii="Cambria" w:hAnsi="Cambria" w:cs="Times New Roman"/>
          <w:sz w:val="24"/>
          <w:szCs w:val="24"/>
        </w:rPr>
        <w:t xml:space="preserve">Kako bi se unaprijedio značaj i upotrebna vrijednost kvartalnih izvještaja o ukupnim aktivnostima u okviru procesa integracije Crne Gore u EU, u izvještaje treba uvrstiti i sljedeće informacije: </w:t>
      </w:r>
    </w:p>
    <w:p w14:paraId="41ED14C1" w14:textId="77777777" w:rsidR="00E517CE" w:rsidRDefault="00091F55" w:rsidP="00E517CE">
      <w:pPr>
        <w:pStyle w:val="ListParagraph"/>
        <w:numPr>
          <w:ilvl w:val="1"/>
          <w:numId w:val="10"/>
        </w:numPr>
        <w:spacing w:before="120" w:after="120"/>
        <w:ind w:left="1145" w:hanging="357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E517CE">
        <w:rPr>
          <w:rFonts w:ascii="Cambria" w:hAnsi="Cambria" w:cs="Times New Roman"/>
          <w:sz w:val="24"/>
          <w:szCs w:val="24"/>
        </w:rPr>
        <w:t xml:space="preserve">u dijelu </w:t>
      </w:r>
      <w:r w:rsidRPr="00E517CE">
        <w:rPr>
          <w:rFonts w:ascii="Cambria" w:hAnsi="Cambria" w:cs="Times New Roman"/>
          <w:i/>
          <w:sz w:val="24"/>
          <w:szCs w:val="24"/>
        </w:rPr>
        <w:t>usklađivanja zakonodavstva sa pravnom tekovinom EU</w:t>
      </w:r>
      <w:r w:rsidRPr="00E517CE">
        <w:rPr>
          <w:rFonts w:ascii="Cambria" w:hAnsi="Cambria" w:cs="Times New Roman"/>
          <w:sz w:val="24"/>
          <w:szCs w:val="24"/>
        </w:rPr>
        <w:t xml:space="preserve">, u izvještaje uključiti informaciju o usvojenim predlozima zakona čiji je predlagač Vlada Crne Gore, sa informacijom o tome da li sadrže izjavu o usklađenosti nacrta/predloga propisa s pravnom tekovinom EU i tabelu usklađenosti; </w:t>
      </w:r>
    </w:p>
    <w:p w14:paraId="505A99CD" w14:textId="77777777" w:rsidR="00E517CE" w:rsidRDefault="00091F55" w:rsidP="00E517CE">
      <w:pPr>
        <w:pStyle w:val="ListParagraph"/>
        <w:numPr>
          <w:ilvl w:val="1"/>
          <w:numId w:val="10"/>
        </w:numPr>
        <w:spacing w:before="120" w:after="120"/>
        <w:ind w:left="1145" w:hanging="357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E517CE">
        <w:rPr>
          <w:rFonts w:ascii="Cambria" w:hAnsi="Cambria" w:cs="Times New Roman"/>
          <w:sz w:val="24"/>
          <w:szCs w:val="24"/>
        </w:rPr>
        <w:t>za predloge zakona čiji je predlagač Vlada Crne Gore, u izvještaje uključiti i informaciju o njihovom statusu u skupštinskoj proceduri, kao i informaciju o tome da li su amandmani poslanika Skupštine Crne Gore usklađeni s pravnom tekovinom EU;</w:t>
      </w:r>
    </w:p>
    <w:p w14:paraId="6530859D" w14:textId="77777777" w:rsidR="00E517CE" w:rsidRDefault="00091F55" w:rsidP="00E517CE">
      <w:pPr>
        <w:pStyle w:val="ListParagraph"/>
        <w:numPr>
          <w:ilvl w:val="1"/>
          <w:numId w:val="10"/>
        </w:numPr>
        <w:spacing w:before="120" w:after="120"/>
        <w:ind w:left="1145" w:hanging="357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E517CE">
        <w:rPr>
          <w:rFonts w:ascii="Cambria" w:hAnsi="Cambria" w:cs="Times New Roman"/>
          <w:sz w:val="24"/>
          <w:szCs w:val="24"/>
        </w:rPr>
        <w:t xml:space="preserve">u izvještaje uključiti i informaciju o predlozima zakona čiji je predlagač poslanik / poslanici Skupštine Crne Gore, sa informacijom o tome da li pomenuti predlozi zakona zahtijevaju usklađivanje s pravnom tekovinom EU i izradu tabele usklađenosti; </w:t>
      </w:r>
    </w:p>
    <w:p w14:paraId="5E89D7B6" w14:textId="1182CA14" w:rsidR="00091F55" w:rsidRPr="00E517CE" w:rsidRDefault="00091F55" w:rsidP="00E517CE">
      <w:pPr>
        <w:pStyle w:val="ListParagraph"/>
        <w:numPr>
          <w:ilvl w:val="1"/>
          <w:numId w:val="10"/>
        </w:numPr>
        <w:spacing w:before="120" w:after="120"/>
        <w:ind w:left="1145" w:hanging="357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E517CE">
        <w:rPr>
          <w:rFonts w:ascii="Cambria" w:hAnsi="Cambria" w:cs="Times New Roman"/>
          <w:sz w:val="24"/>
          <w:szCs w:val="24"/>
        </w:rPr>
        <w:t>u izvještaje uključiti informaciju o planiranim sredstvima u budžetu Crne Gore u izvještajnom periodu za sektorske politike, strategije i obaveze Crne Gore u kontekstu procesa pristupanja EU, kao i informaciju o realizaciji ovih planiranih sredstava u izvještajnom periodu.</w:t>
      </w:r>
    </w:p>
    <w:p w14:paraId="33681F78" w14:textId="747BC9DC" w:rsidR="00620C75" w:rsidRPr="003553CB" w:rsidRDefault="00927002" w:rsidP="00620C75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br/>
      </w:r>
      <w:r w:rsidR="00434C90">
        <w:rPr>
          <w:rFonts w:ascii="Cambria" w:hAnsi="Cambria" w:cs="Times New Roman"/>
          <w:sz w:val="24"/>
          <w:szCs w:val="24"/>
        </w:rPr>
        <w:t>Kao</w:t>
      </w:r>
      <w:r w:rsidR="00620C75" w:rsidRPr="003553CB">
        <w:rPr>
          <w:rFonts w:ascii="Cambria" w:hAnsi="Cambria" w:cs="Times New Roman"/>
          <w:sz w:val="24"/>
          <w:szCs w:val="24"/>
        </w:rPr>
        <w:t xml:space="preserve"> </w:t>
      </w:r>
      <w:r w:rsidR="00434C90" w:rsidRPr="003553CB">
        <w:rPr>
          <w:rFonts w:ascii="Cambria" w:hAnsi="Cambria" w:cs="Times New Roman"/>
          <w:sz w:val="24"/>
          <w:szCs w:val="24"/>
        </w:rPr>
        <w:t>radn</w:t>
      </w:r>
      <w:r w:rsidR="00434C90">
        <w:rPr>
          <w:rFonts w:ascii="Cambria" w:hAnsi="Cambria" w:cs="Times New Roman"/>
          <w:sz w:val="24"/>
          <w:szCs w:val="24"/>
        </w:rPr>
        <w:t>i</w:t>
      </w:r>
      <w:r w:rsidR="00434C90" w:rsidRPr="003553CB">
        <w:rPr>
          <w:rFonts w:ascii="Cambria" w:hAnsi="Cambria" w:cs="Times New Roman"/>
          <w:sz w:val="24"/>
          <w:szCs w:val="24"/>
        </w:rPr>
        <w:t xml:space="preserve"> zaključ</w:t>
      </w:r>
      <w:r w:rsidR="00434C90">
        <w:rPr>
          <w:rFonts w:ascii="Cambria" w:hAnsi="Cambria" w:cs="Times New Roman"/>
          <w:sz w:val="24"/>
          <w:szCs w:val="24"/>
        </w:rPr>
        <w:t>c</w:t>
      </w:r>
      <w:r>
        <w:rPr>
          <w:rFonts w:ascii="Cambria" w:hAnsi="Cambria" w:cs="Times New Roman"/>
          <w:sz w:val="24"/>
          <w:szCs w:val="24"/>
        </w:rPr>
        <w:t>i</w:t>
      </w:r>
      <w:r w:rsidR="00434C90">
        <w:rPr>
          <w:rFonts w:ascii="Cambria" w:hAnsi="Cambria" w:cs="Times New Roman"/>
          <w:sz w:val="24"/>
          <w:szCs w:val="24"/>
        </w:rPr>
        <w:t>, predloženi su</w:t>
      </w:r>
      <w:r w:rsidR="00620C75" w:rsidRPr="003553CB">
        <w:rPr>
          <w:rFonts w:ascii="Cambria" w:hAnsi="Cambria" w:cs="Times New Roman"/>
          <w:sz w:val="24"/>
          <w:szCs w:val="24"/>
        </w:rPr>
        <w:t>:</w:t>
      </w:r>
    </w:p>
    <w:p w14:paraId="7F0F369B" w14:textId="77777777" w:rsidR="00E517CE" w:rsidRDefault="00620C75" w:rsidP="00E517CE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E517CE">
        <w:rPr>
          <w:rFonts w:ascii="Cambria" w:hAnsi="Cambria"/>
          <w:color w:val="000000" w:themeColor="text1"/>
          <w:sz w:val="24"/>
          <w:szCs w:val="24"/>
        </w:rPr>
        <w:t xml:space="preserve">Na sjednice Odbora na kojima se razmatra politički aspekt procesa pristupanja Crne Gore EU, u cilju sadržajnije i kvalitetnije rasprave pozivati i predstavnike Ministarstva vanjskih poslova, u čijoj je nadležnosti ovaj aspekt procesa evropskih integracija Crne Gore. </w:t>
      </w:r>
    </w:p>
    <w:p w14:paraId="47EF497F" w14:textId="77777777" w:rsidR="00E517CE" w:rsidRDefault="00620C75" w:rsidP="00E517CE">
      <w:pPr>
        <w:pStyle w:val="ListParagraph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E517CE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Razmotriti način pripreme informacija za kvartalne izvještaje o ukupnim aktivnostima u okviru procesa integracije Crne Gore u EU, u dijelu parlamentarne dimenzije procesa pristupanja EU, na način da informacije obuhvate aktivnosti na nivou cijele Skupštine, a ne samo Odbora za evropske integracije. Informacija treba biti pripremljena kroz koordinaciju sa drugim radnim tijelima i službama Skupštine Crne Gore. </w:t>
      </w:r>
    </w:p>
    <w:p w14:paraId="55D00D92" w14:textId="77777777" w:rsidR="00E517CE" w:rsidRDefault="00620C75" w:rsidP="00E517CE">
      <w:pPr>
        <w:pStyle w:val="ListParagraph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E517CE">
        <w:rPr>
          <w:rFonts w:ascii="Cambria" w:hAnsi="Cambria"/>
          <w:color w:val="000000" w:themeColor="text1"/>
          <w:sz w:val="24"/>
          <w:szCs w:val="24"/>
        </w:rPr>
        <w:t>Organizovati konsultativno saslušanje glavne pregovaračice Crne Gore sa EU na temu formiranja pregovaračke strukture i nove metodologije proširenja EU. Zadužuje se Sekretarijat Odbora da organizuje pomenutu sjednicu Odbora.</w:t>
      </w:r>
    </w:p>
    <w:p w14:paraId="4EB2F814" w14:textId="29A56F29" w:rsidR="00620C75" w:rsidRPr="00E517CE" w:rsidRDefault="00620C75" w:rsidP="00E517CE">
      <w:pPr>
        <w:pStyle w:val="ListParagraph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E517CE">
        <w:rPr>
          <w:rFonts w:ascii="Cambria" w:hAnsi="Cambria"/>
          <w:color w:val="000000" w:themeColor="text1"/>
          <w:sz w:val="24"/>
          <w:szCs w:val="24"/>
        </w:rPr>
        <w:t>Na sjednici posvećenoj razmatranju Predloga zakona o budžetu Crne Gore za 2021. godinu, razmotriti i pitanje finansijskih podsticaja i zadržavanja kvalifikovanog kadra direktno uključenog u rad na procesu pristupanja Crne Gore EU.</w:t>
      </w:r>
    </w:p>
    <w:p w14:paraId="0CBB463B" w14:textId="03CD9157" w:rsidR="005E0591" w:rsidRPr="000E74ED" w:rsidRDefault="00927002" w:rsidP="000E74ED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br/>
      </w:r>
      <w:r w:rsidR="00434C90" w:rsidRPr="000E74ED">
        <w:rPr>
          <w:rFonts w:ascii="Cambria" w:hAnsi="Cambria"/>
          <w:color w:val="000000" w:themeColor="text1"/>
          <w:sz w:val="24"/>
          <w:szCs w:val="24"/>
        </w:rPr>
        <w:t xml:space="preserve">Kako članovi </w:t>
      </w:r>
      <w:r w:rsidR="00434C90">
        <w:rPr>
          <w:rFonts w:ascii="Cambria" w:hAnsi="Cambria"/>
          <w:color w:val="000000" w:themeColor="text1"/>
          <w:sz w:val="24"/>
          <w:szCs w:val="24"/>
        </w:rPr>
        <w:t>Odbora nisu imali dodatne komentare na predloge zaključaka, predsjednik Odbora je konstatovao da su zaključci prihvaćeni.</w:t>
      </w:r>
    </w:p>
    <w:p w14:paraId="3893A980" w14:textId="77777777" w:rsidR="008525E3" w:rsidRDefault="008525E3" w:rsidP="001D01C1">
      <w:pPr>
        <w:rPr>
          <w:rFonts w:ascii="Cambria" w:hAnsi="Cambria"/>
          <w:b/>
          <w:color w:val="000000" w:themeColor="text1"/>
          <w:sz w:val="24"/>
          <w:szCs w:val="24"/>
          <w:u w:val="single"/>
        </w:rPr>
      </w:pPr>
    </w:p>
    <w:p w14:paraId="13DA6360" w14:textId="77777777" w:rsidR="008525E3" w:rsidRDefault="008525E3" w:rsidP="001D01C1">
      <w:pPr>
        <w:rPr>
          <w:rFonts w:ascii="Cambria" w:hAnsi="Cambria"/>
          <w:b/>
          <w:color w:val="000000" w:themeColor="text1"/>
          <w:sz w:val="24"/>
          <w:szCs w:val="24"/>
          <w:u w:val="single"/>
        </w:rPr>
      </w:pPr>
    </w:p>
    <w:p w14:paraId="5ECC0D64" w14:textId="02D3A706" w:rsidR="001D01C1" w:rsidRPr="003553CB" w:rsidRDefault="001D01C1" w:rsidP="001D01C1">
      <w:pPr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 w:rsidRPr="003553CB">
        <w:rPr>
          <w:rFonts w:ascii="Cambria" w:hAnsi="Cambria"/>
          <w:b/>
          <w:color w:val="000000" w:themeColor="text1"/>
          <w:sz w:val="24"/>
          <w:szCs w:val="24"/>
          <w:u w:val="single"/>
        </w:rPr>
        <w:t>TAČKA 2</w:t>
      </w:r>
    </w:p>
    <w:p w14:paraId="17BABBDD" w14:textId="552EE539" w:rsidR="001D01C1" w:rsidRPr="003553CB" w:rsidRDefault="001D01C1" w:rsidP="001D01C1">
      <w:pPr>
        <w:rPr>
          <w:rFonts w:ascii="Cambria" w:hAnsi="Cambria"/>
          <w:b/>
          <w:color w:val="000000" w:themeColor="text1"/>
          <w:sz w:val="24"/>
          <w:szCs w:val="24"/>
        </w:rPr>
      </w:pPr>
      <w:r w:rsidRPr="003553CB">
        <w:rPr>
          <w:rFonts w:ascii="Cambria" w:hAnsi="Cambria"/>
          <w:b/>
          <w:color w:val="000000" w:themeColor="text1"/>
          <w:sz w:val="24"/>
          <w:szCs w:val="24"/>
        </w:rPr>
        <w:t>RAZNO</w:t>
      </w:r>
    </w:p>
    <w:p w14:paraId="031CA223" w14:textId="2B8D089A" w:rsidR="001D01C1" w:rsidRPr="003553CB" w:rsidRDefault="00AD43F9" w:rsidP="00DC5399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U okviru tačke Razno, p</w:t>
      </w:r>
      <w:r w:rsidR="00DC5399" w:rsidRPr="003553CB">
        <w:rPr>
          <w:rFonts w:ascii="Cambria" w:hAnsi="Cambria"/>
          <w:color w:val="000000" w:themeColor="text1"/>
          <w:sz w:val="24"/>
          <w:szCs w:val="24"/>
        </w:rPr>
        <w:t>redsjednik Odbora za evropske integracije Branimir Gvo</w:t>
      </w:r>
      <w:r>
        <w:rPr>
          <w:rFonts w:ascii="Cambria" w:hAnsi="Cambria"/>
          <w:color w:val="000000" w:themeColor="text1"/>
          <w:sz w:val="24"/>
          <w:szCs w:val="24"/>
        </w:rPr>
        <w:t>zdenović je</w:t>
      </w:r>
      <w:r w:rsidR="00EE3D38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color w:val="000000" w:themeColor="text1"/>
          <w:sz w:val="24"/>
          <w:szCs w:val="24"/>
        </w:rPr>
        <w:t>informisao članove Odbora</w:t>
      </w:r>
      <w:r w:rsidR="00DC5399" w:rsidRPr="003553CB">
        <w:rPr>
          <w:rFonts w:ascii="Cambria" w:hAnsi="Cambria"/>
          <w:color w:val="000000" w:themeColor="text1"/>
          <w:sz w:val="24"/>
          <w:szCs w:val="24"/>
        </w:rPr>
        <w:t xml:space="preserve"> da je Odbor dobio poziv za plenarno zasijedanje Konferencije odbora za evropske poslove država članica EU (COSAC), koje će biti organizovano u virtuelnom formatu 31. maja i 1. juna. U skladu sa tom informacijom</w:t>
      </w:r>
      <w:r w:rsidR="00927002">
        <w:rPr>
          <w:rFonts w:ascii="Cambria" w:hAnsi="Cambria"/>
          <w:color w:val="000000" w:themeColor="text1"/>
          <w:sz w:val="24"/>
          <w:szCs w:val="24"/>
        </w:rPr>
        <w:t>,</w:t>
      </w:r>
      <w:r w:rsidR="00DC5399" w:rsidRPr="003553CB">
        <w:rPr>
          <w:rFonts w:ascii="Cambria" w:hAnsi="Cambria"/>
          <w:color w:val="000000" w:themeColor="text1"/>
          <w:sz w:val="24"/>
          <w:szCs w:val="24"/>
        </w:rPr>
        <w:t xml:space="preserve"> potrebno je </w:t>
      </w:r>
      <w:r>
        <w:rPr>
          <w:rFonts w:ascii="Cambria" w:hAnsi="Cambria"/>
          <w:color w:val="000000" w:themeColor="text1"/>
          <w:sz w:val="24"/>
          <w:szCs w:val="24"/>
        </w:rPr>
        <w:t>odrediti</w:t>
      </w:r>
      <w:r w:rsidR="00DC5399" w:rsidRPr="003553CB">
        <w:rPr>
          <w:rFonts w:ascii="Cambria" w:hAnsi="Cambria"/>
          <w:color w:val="000000" w:themeColor="text1"/>
          <w:sz w:val="24"/>
          <w:szCs w:val="24"/>
        </w:rPr>
        <w:t xml:space="preserve"> delegaciju od tri člana Odbora. Nakon međusobnih konsultacija, formirana je delegacija u sastavu: Branimir Gvozdenović, Fatmir Gjeka i Simonida Kordić.</w:t>
      </w:r>
    </w:p>
    <w:p w14:paraId="0ECB80A4" w14:textId="6E279DA5" w:rsidR="00A718C2" w:rsidRPr="003553CB" w:rsidRDefault="00AD43F9" w:rsidP="00162062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Dalje</w:t>
      </w:r>
      <w:r w:rsidR="00927002">
        <w:rPr>
          <w:rFonts w:ascii="Cambria" w:hAnsi="Cambria"/>
          <w:color w:val="000000" w:themeColor="text1"/>
          <w:sz w:val="24"/>
          <w:szCs w:val="24"/>
        </w:rPr>
        <w:t>,</w:t>
      </w:r>
      <w:r w:rsidR="00162062" w:rsidRPr="003553CB">
        <w:rPr>
          <w:rFonts w:ascii="Cambria" w:hAnsi="Cambria"/>
          <w:color w:val="000000" w:themeColor="text1"/>
          <w:sz w:val="24"/>
          <w:szCs w:val="24"/>
        </w:rPr>
        <w:t xml:space="preserve"> predsjednik Odbora je istakao da je Odbor za evropske integracije jedan od partnera u sprovođenju Strategije o informisanju javnosti o procesu pristupanja Crne Gore EU za period 2019-2022. godine. Ona obuhvata razne vrste aktivnosti kojima se informišu građani i stručna javnost o procesu evropskih integracija, benefitima procesa i temama koje se tiču EU. Strategiju sprovode</w:t>
      </w:r>
      <w:r>
        <w:rPr>
          <w:rFonts w:ascii="Cambria" w:hAnsi="Cambria"/>
          <w:color w:val="000000" w:themeColor="text1"/>
          <w:sz w:val="24"/>
          <w:szCs w:val="24"/>
        </w:rPr>
        <w:t xml:space="preserve">, osim </w:t>
      </w:r>
      <w:r w:rsidRPr="003553CB">
        <w:rPr>
          <w:rFonts w:ascii="Cambria" w:hAnsi="Cambria"/>
          <w:color w:val="000000" w:themeColor="text1"/>
          <w:sz w:val="24"/>
          <w:szCs w:val="24"/>
        </w:rPr>
        <w:t>Odbor</w:t>
      </w:r>
      <w:r>
        <w:rPr>
          <w:rFonts w:ascii="Cambria" w:hAnsi="Cambria"/>
          <w:color w:val="000000" w:themeColor="text1"/>
          <w:sz w:val="24"/>
          <w:szCs w:val="24"/>
        </w:rPr>
        <w:t>a</w:t>
      </w:r>
      <w:r w:rsidRPr="003553CB">
        <w:rPr>
          <w:rFonts w:ascii="Cambria" w:hAnsi="Cambria"/>
          <w:color w:val="000000" w:themeColor="text1"/>
          <w:sz w:val="24"/>
          <w:szCs w:val="24"/>
        </w:rPr>
        <w:t xml:space="preserve"> za evropske integracije</w:t>
      </w:r>
      <w:r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="00162062" w:rsidRPr="003553CB">
        <w:rPr>
          <w:rFonts w:ascii="Cambria" w:hAnsi="Cambria"/>
          <w:color w:val="000000" w:themeColor="text1"/>
          <w:sz w:val="24"/>
          <w:szCs w:val="24"/>
        </w:rPr>
        <w:t xml:space="preserve"> Vlada i ministarstva, zajednica opština, privredna </w:t>
      </w:r>
      <w:r>
        <w:rPr>
          <w:rFonts w:ascii="Cambria" w:hAnsi="Cambria"/>
          <w:color w:val="000000" w:themeColor="text1"/>
          <w:sz w:val="24"/>
          <w:szCs w:val="24"/>
        </w:rPr>
        <w:t>komora i nevladine organizacije</w:t>
      </w:r>
      <w:r w:rsidR="00162062" w:rsidRPr="003553CB">
        <w:rPr>
          <w:rFonts w:ascii="Cambria" w:hAnsi="Cambria"/>
          <w:color w:val="000000" w:themeColor="text1"/>
          <w:sz w:val="24"/>
          <w:szCs w:val="24"/>
        </w:rPr>
        <w:t>. Do sada, Odbor je doprinosio realizaciji Strategije kroz organizovanje okruglih stolova i javnih debata, ali i posjeta lokalnim samoupravama i srednj</w:t>
      </w:r>
      <w:r>
        <w:rPr>
          <w:rFonts w:ascii="Cambria" w:hAnsi="Cambria"/>
          <w:color w:val="000000" w:themeColor="text1"/>
          <w:sz w:val="24"/>
          <w:szCs w:val="24"/>
        </w:rPr>
        <w:t>im školama</w:t>
      </w:r>
      <w:r w:rsidR="00162062" w:rsidRPr="003553CB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="00EB3F0E" w:rsidRPr="003553CB">
        <w:rPr>
          <w:rFonts w:ascii="Cambria" w:hAnsi="Cambria"/>
          <w:color w:val="000000" w:themeColor="text1"/>
          <w:sz w:val="24"/>
          <w:szCs w:val="24"/>
        </w:rPr>
        <w:t xml:space="preserve">Takođe, </w:t>
      </w:r>
      <w:r w:rsidR="00927002">
        <w:rPr>
          <w:rFonts w:ascii="Cambria" w:hAnsi="Cambria"/>
          <w:color w:val="000000" w:themeColor="text1"/>
          <w:sz w:val="24"/>
          <w:szCs w:val="24"/>
        </w:rPr>
        <w:t>informisao je članove Odbora da je u pripremi Akcioni</w:t>
      </w:r>
      <w:r w:rsidR="00EB3F0E" w:rsidRPr="003553CB">
        <w:rPr>
          <w:rFonts w:ascii="Cambria" w:hAnsi="Cambria"/>
          <w:color w:val="000000" w:themeColor="text1"/>
          <w:sz w:val="24"/>
          <w:szCs w:val="24"/>
        </w:rPr>
        <w:t xml:space="preserve"> plan za sprov</w:t>
      </w:r>
      <w:r w:rsidR="00927002">
        <w:rPr>
          <w:rFonts w:ascii="Cambria" w:hAnsi="Cambria"/>
          <w:color w:val="000000" w:themeColor="text1"/>
          <w:sz w:val="24"/>
          <w:szCs w:val="24"/>
        </w:rPr>
        <w:t xml:space="preserve">ođenje Strategije u ovoj godini, te da je 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 xml:space="preserve">Sekretarijat </w:t>
      </w:r>
      <w:r w:rsidR="00EB3F0E" w:rsidRPr="003553CB">
        <w:rPr>
          <w:rFonts w:ascii="Cambria" w:hAnsi="Cambria"/>
          <w:color w:val="000000" w:themeColor="text1"/>
          <w:sz w:val="24"/>
          <w:szCs w:val="24"/>
        </w:rPr>
        <w:t>Odbor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>a</w:t>
      </w:r>
      <w:r w:rsidR="00EB3F0E" w:rsidRPr="003553C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27002">
        <w:rPr>
          <w:rFonts w:ascii="Cambria" w:hAnsi="Cambria"/>
          <w:color w:val="000000" w:themeColor="text1"/>
          <w:sz w:val="24"/>
          <w:szCs w:val="24"/>
        </w:rPr>
        <w:t>predložio</w:t>
      </w:r>
      <w:r w:rsidR="00EB3F0E" w:rsidRPr="003553CB">
        <w:rPr>
          <w:rFonts w:ascii="Cambria" w:hAnsi="Cambria"/>
          <w:color w:val="000000" w:themeColor="text1"/>
          <w:sz w:val="24"/>
          <w:szCs w:val="24"/>
        </w:rPr>
        <w:t xml:space="preserve"> aktivnosti koje se mogu organizovati u ovoj godini, a koje su u skladu s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 xml:space="preserve">a </w:t>
      </w:r>
      <w:r>
        <w:rPr>
          <w:rFonts w:ascii="Cambria" w:hAnsi="Cambria"/>
          <w:color w:val="000000" w:themeColor="text1"/>
          <w:sz w:val="24"/>
          <w:szCs w:val="24"/>
        </w:rPr>
        <w:t>P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 xml:space="preserve">lanom rada </w:t>
      </w:r>
      <w:r w:rsidR="00927002">
        <w:rPr>
          <w:rFonts w:ascii="Cambria" w:hAnsi="Cambria"/>
          <w:color w:val="000000" w:themeColor="text1"/>
          <w:sz w:val="24"/>
          <w:szCs w:val="24"/>
        </w:rPr>
        <w:t xml:space="preserve">Odbora </w:t>
      </w:r>
      <w:r>
        <w:rPr>
          <w:rFonts w:ascii="Cambria" w:hAnsi="Cambria"/>
          <w:color w:val="000000" w:themeColor="text1"/>
          <w:sz w:val="24"/>
          <w:szCs w:val="24"/>
        </w:rPr>
        <w:t>za 2021. godinu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 xml:space="preserve">. </w:t>
      </w:r>
      <w:r>
        <w:rPr>
          <w:rFonts w:ascii="Cambria" w:hAnsi="Cambria"/>
          <w:color w:val="000000" w:themeColor="text1"/>
          <w:sz w:val="24"/>
          <w:szCs w:val="24"/>
        </w:rPr>
        <w:t>Č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>et</w:t>
      </w:r>
      <w:r w:rsidR="00927002">
        <w:rPr>
          <w:rFonts w:ascii="Cambria" w:hAnsi="Cambria"/>
          <w:color w:val="000000" w:themeColor="text1"/>
          <w:sz w:val="24"/>
          <w:szCs w:val="24"/>
        </w:rPr>
        <w:t>i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 xml:space="preserve">ri predloga </w:t>
      </w:r>
      <w:r>
        <w:rPr>
          <w:rFonts w:ascii="Cambria" w:hAnsi="Cambria"/>
          <w:color w:val="000000" w:themeColor="text1"/>
          <w:sz w:val="24"/>
          <w:szCs w:val="24"/>
        </w:rPr>
        <w:t>podrazumijevaju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 xml:space="preserve">: </w:t>
      </w:r>
      <w:r w:rsidR="00927002">
        <w:rPr>
          <w:rFonts w:ascii="Cambria" w:hAnsi="Cambria"/>
          <w:color w:val="000000" w:themeColor="text1"/>
          <w:sz w:val="24"/>
          <w:szCs w:val="24"/>
        </w:rPr>
        <w:t>j</w:t>
      </w:r>
      <w:r w:rsidR="00EE3D38" w:rsidRPr="003553CB">
        <w:rPr>
          <w:rFonts w:ascii="Cambria" w:hAnsi="Cambria"/>
          <w:color w:val="000000" w:themeColor="text1"/>
          <w:sz w:val="24"/>
          <w:szCs w:val="24"/>
        </w:rPr>
        <w:t>avne tribine posvećene prior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>itetnim temama kao što su zdravlje,</w:t>
      </w:r>
      <w:r w:rsidR="00927002">
        <w:rPr>
          <w:rFonts w:ascii="Cambria" w:hAnsi="Cambria"/>
          <w:color w:val="000000" w:themeColor="text1"/>
          <w:sz w:val="24"/>
          <w:szCs w:val="24"/>
        </w:rPr>
        <w:t xml:space="preserve"> turizam, digitalizacija i mediji;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 xml:space="preserve"> organizovanje javnih događaja u saradnji sa lokalnim samoupravama na temu korišćenja IPA fondova, po oblastima/poglavljima</w:t>
      </w:r>
      <w:r w:rsidR="00927002">
        <w:rPr>
          <w:rFonts w:ascii="Cambria" w:hAnsi="Cambria"/>
          <w:color w:val="000000" w:themeColor="text1"/>
          <w:sz w:val="24"/>
          <w:szCs w:val="24"/>
        </w:rPr>
        <w:t>;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 xml:space="preserve"> javni događaji na temu mogućnosti iz procesa pristupanja EU u 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lastRenderedPageBreak/>
        <w:t>oblasti obrazovanja i nauke</w:t>
      </w:r>
      <w:r>
        <w:rPr>
          <w:rFonts w:ascii="Cambria" w:hAnsi="Cambria"/>
          <w:color w:val="000000" w:themeColor="text1"/>
          <w:sz w:val="24"/>
          <w:szCs w:val="24"/>
        </w:rPr>
        <w:t>,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 xml:space="preserve"> koji će obuhvatiti mlad</w:t>
      </w:r>
      <w:r w:rsidR="00927002">
        <w:rPr>
          <w:rFonts w:ascii="Cambria" w:hAnsi="Cambria"/>
          <w:color w:val="000000" w:themeColor="text1"/>
          <w:sz w:val="24"/>
          <w:szCs w:val="24"/>
        </w:rPr>
        <w:t>e, akademsku i naučnu zajednicu;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 xml:space="preserve"> kao i nastavak </w:t>
      </w:r>
      <w:r w:rsidR="00B074B8" w:rsidRPr="003553CB">
        <w:rPr>
          <w:rFonts w:ascii="Cambria" w:hAnsi="Cambria"/>
          <w:color w:val="000000" w:themeColor="text1"/>
          <w:sz w:val="24"/>
          <w:szCs w:val="24"/>
        </w:rPr>
        <w:t>d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>iplomatske aktivnosti sa zemljama č</w:t>
      </w:r>
      <w:r w:rsidR="00B074B8" w:rsidRPr="003553CB">
        <w:rPr>
          <w:rFonts w:ascii="Cambria" w:hAnsi="Cambria"/>
          <w:color w:val="000000" w:themeColor="text1"/>
          <w:sz w:val="24"/>
          <w:szCs w:val="24"/>
        </w:rPr>
        <w:t xml:space="preserve">lanicama EU i zemljama regiona u formi 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>bilateralni</w:t>
      </w:r>
      <w:r w:rsidR="00B074B8" w:rsidRPr="003553CB">
        <w:rPr>
          <w:rFonts w:ascii="Cambria" w:hAnsi="Cambria"/>
          <w:color w:val="000000" w:themeColor="text1"/>
          <w:sz w:val="24"/>
          <w:szCs w:val="24"/>
        </w:rPr>
        <w:t>h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 xml:space="preserve"> i regionalni</w:t>
      </w:r>
      <w:r w:rsidR="00B074B8" w:rsidRPr="003553CB">
        <w:rPr>
          <w:rFonts w:ascii="Cambria" w:hAnsi="Cambria"/>
          <w:color w:val="000000" w:themeColor="text1"/>
          <w:sz w:val="24"/>
          <w:szCs w:val="24"/>
        </w:rPr>
        <w:t xml:space="preserve">h susreta i 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>sastan</w:t>
      </w:r>
      <w:r w:rsidR="00B074B8" w:rsidRPr="003553CB">
        <w:rPr>
          <w:rFonts w:ascii="Cambria" w:hAnsi="Cambria"/>
          <w:color w:val="000000" w:themeColor="text1"/>
          <w:sz w:val="24"/>
          <w:szCs w:val="24"/>
        </w:rPr>
        <w:t>aka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="00B074B8" w:rsidRPr="003553CB">
        <w:rPr>
          <w:rFonts w:ascii="Cambria" w:hAnsi="Cambria"/>
          <w:color w:val="000000" w:themeColor="text1"/>
          <w:sz w:val="24"/>
          <w:szCs w:val="24"/>
        </w:rPr>
        <w:t>koja će uključivati</w:t>
      </w:r>
      <w:r w:rsidR="00C100E2" w:rsidRPr="003553CB">
        <w:rPr>
          <w:rFonts w:ascii="Cambria" w:hAnsi="Cambria"/>
          <w:color w:val="000000" w:themeColor="text1"/>
          <w:sz w:val="24"/>
          <w:szCs w:val="24"/>
        </w:rPr>
        <w:t xml:space="preserve"> i aktivnosti sa diplomatskim korom u Crnoj Gori</w:t>
      </w:r>
      <w:r w:rsidR="00B074B8" w:rsidRPr="003553CB">
        <w:rPr>
          <w:rFonts w:ascii="Cambria" w:hAnsi="Cambria"/>
          <w:color w:val="000000" w:themeColor="text1"/>
          <w:sz w:val="24"/>
          <w:szCs w:val="24"/>
        </w:rPr>
        <w:t>.</w:t>
      </w:r>
    </w:p>
    <w:p w14:paraId="3B42FA83" w14:textId="774D9427" w:rsidR="00DF4569" w:rsidRDefault="00AD43F9" w:rsidP="00162062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Nakon što nije bilo komentara i sugestija, predsjednik Odbora je konstatovao da su članovi Odbora prihvatili predloge Sekretarijata, koji će biti</w:t>
      </w:r>
      <w:r w:rsidRPr="005D3576"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color w:val="000000" w:themeColor="text1"/>
          <w:sz w:val="24"/>
          <w:szCs w:val="24"/>
        </w:rPr>
        <w:t>dostavljeni</w:t>
      </w:r>
      <w:r w:rsidRPr="005D3576">
        <w:rPr>
          <w:rFonts w:ascii="Cambria" w:hAnsi="Cambria"/>
          <w:color w:val="000000" w:themeColor="text1"/>
          <w:sz w:val="24"/>
          <w:szCs w:val="24"/>
        </w:rPr>
        <w:t xml:space="preserve"> G</w:t>
      </w:r>
      <w:r>
        <w:rPr>
          <w:rFonts w:ascii="Cambria" w:hAnsi="Cambria"/>
          <w:color w:val="000000" w:themeColor="text1"/>
          <w:sz w:val="24"/>
          <w:szCs w:val="24"/>
        </w:rPr>
        <w:t>eneralnom sekretarijatu Vlade, zaduženom da</w:t>
      </w:r>
      <w:r w:rsidRPr="005D3576">
        <w:rPr>
          <w:rFonts w:ascii="Cambria" w:hAnsi="Cambria"/>
          <w:color w:val="000000" w:themeColor="text1"/>
          <w:sz w:val="24"/>
          <w:szCs w:val="24"/>
        </w:rPr>
        <w:t xml:space="preserve"> koordinira sprovođenjem Komunikacione strategije.</w:t>
      </w:r>
    </w:p>
    <w:p w14:paraId="763992C7" w14:textId="77777777" w:rsidR="00AD43F9" w:rsidRDefault="00AD43F9" w:rsidP="00162062">
      <w:pPr>
        <w:jc w:val="both"/>
        <w:rPr>
          <w:rFonts w:ascii="Cambria" w:hAnsi="Cambria" w:cs="Times New Roman"/>
          <w:sz w:val="24"/>
          <w:szCs w:val="24"/>
        </w:rPr>
      </w:pPr>
    </w:p>
    <w:p w14:paraId="13914EEE" w14:textId="7AC2D850" w:rsidR="00DF4569" w:rsidRDefault="00927002" w:rsidP="00162062">
      <w:pPr>
        <w:jc w:val="both"/>
        <w:rPr>
          <w:rFonts w:ascii="Cambria" w:hAnsi="Cambria" w:cs="Times New Roman"/>
          <w:sz w:val="24"/>
          <w:szCs w:val="24"/>
          <w:lang w:val="sr-Latn-ME"/>
        </w:rPr>
      </w:pPr>
      <w:r>
        <w:rPr>
          <w:rFonts w:ascii="Cambria" w:hAnsi="Cambria" w:cs="Times New Roman"/>
          <w:sz w:val="24"/>
          <w:szCs w:val="24"/>
        </w:rPr>
        <w:t>Stoga je predsjednik</w:t>
      </w:r>
      <w:r w:rsidR="00DF4569">
        <w:rPr>
          <w:rFonts w:ascii="Cambria" w:hAnsi="Cambria" w:cs="Times New Roman"/>
          <w:sz w:val="24"/>
          <w:szCs w:val="24"/>
          <w:lang w:val="sr-Latn-ME"/>
        </w:rPr>
        <w:t xml:space="preserve"> Odbora </w:t>
      </w:r>
      <w:r w:rsidR="00DF4569" w:rsidRPr="003553CB">
        <w:rPr>
          <w:rFonts w:ascii="Cambria" w:hAnsi="Cambria" w:cs="Times New Roman"/>
          <w:sz w:val="24"/>
          <w:szCs w:val="24"/>
          <w:lang w:val="sr-Latn-ME"/>
        </w:rPr>
        <w:t>članovi</w:t>
      </w:r>
      <w:r w:rsidR="00DF4569">
        <w:rPr>
          <w:rFonts w:ascii="Cambria" w:hAnsi="Cambria" w:cs="Times New Roman"/>
          <w:sz w:val="24"/>
          <w:szCs w:val="24"/>
          <w:lang w:val="sr-Latn-ME"/>
        </w:rPr>
        <w:t>ma</w:t>
      </w:r>
      <w:r w:rsidR="00DF4569" w:rsidRPr="003553CB">
        <w:rPr>
          <w:rFonts w:ascii="Cambria" w:hAnsi="Cambria" w:cs="Times New Roman"/>
          <w:sz w:val="24"/>
          <w:szCs w:val="24"/>
          <w:lang w:val="sr-Latn-ME"/>
        </w:rPr>
        <w:t xml:space="preserve"> Odbora </w:t>
      </w:r>
      <w:r w:rsidR="00DF4569">
        <w:rPr>
          <w:rFonts w:ascii="Cambria" w:hAnsi="Cambria" w:cs="Times New Roman"/>
          <w:sz w:val="24"/>
          <w:szCs w:val="24"/>
          <w:lang w:val="sr-Latn-ME"/>
        </w:rPr>
        <w:t>predložio</w:t>
      </w:r>
      <w:r w:rsidR="00DF4569" w:rsidRPr="003553CB">
        <w:rPr>
          <w:rFonts w:ascii="Cambria" w:hAnsi="Cambria" w:cs="Times New Roman"/>
          <w:sz w:val="24"/>
          <w:szCs w:val="24"/>
          <w:lang w:val="sr-Latn-ME"/>
        </w:rPr>
        <w:t xml:space="preserve"> sl</w:t>
      </w:r>
      <w:r w:rsidR="00DF4569">
        <w:rPr>
          <w:rFonts w:ascii="Cambria" w:hAnsi="Cambria" w:cs="Times New Roman"/>
          <w:sz w:val="24"/>
          <w:szCs w:val="24"/>
          <w:lang w:val="sr-Latn-ME"/>
        </w:rPr>
        <w:t>j</w:t>
      </w:r>
      <w:r w:rsidR="00DF4569" w:rsidRPr="003553CB">
        <w:rPr>
          <w:rFonts w:ascii="Cambria" w:hAnsi="Cambria" w:cs="Times New Roman"/>
          <w:sz w:val="24"/>
          <w:szCs w:val="24"/>
          <w:lang w:val="sr-Latn-ME"/>
        </w:rPr>
        <w:t>edeć</w:t>
      </w:r>
      <w:r w:rsidR="00DF4569">
        <w:rPr>
          <w:rFonts w:ascii="Cambria" w:hAnsi="Cambria" w:cs="Times New Roman"/>
          <w:sz w:val="24"/>
          <w:szCs w:val="24"/>
          <w:lang w:val="sr-Latn-ME"/>
        </w:rPr>
        <w:t>i</w:t>
      </w:r>
      <w:r w:rsidR="00DF4569" w:rsidRPr="003553CB">
        <w:rPr>
          <w:rFonts w:ascii="Cambria" w:hAnsi="Cambria" w:cs="Times New Roman"/>
          <w:sz w:val="24"/>
          <w:szCs w:val="24"/>
          <w:lang w:val="sr-Latn-ME"/>
        </w:rPr>
        <w:t xml:space="preserve"> zaključ</w:t>
      </w:r>
      <w:r w:rsidR="00DF4569">
        <w:rPr>
          <w:rFonts w:ascii="Cambria" w:hAnsi="Cambria" w:cs="Times New Roman"/>
          <w:sz w:val="24"/>
          <w:szCs w:val="24"/>
          <w:lang w:val="sr-Latn-ME"/>
        </w:rPr>
        <w:t>ak</w:t>
      </w:r>
      <w:r w:rsidR="00DF4569" w:rsidRPr="003553CB">
        <w:rPr>
          <w:rFonts w:ascii="Cambria" w:hAnsi="Cambria" w:cs="Times New Roman"/>
          <w:sz w:val="24"/>
          <w:szCs w:val="24"/>
          <w:lang w:val="sr-Latn-ME"/>
        </w:rPr>
        <w:t>:</w:t>
      </w:r>
    </w:p>
    <w:p w14:paraId="51A7F7A3" w14:textId="5FED219E" w:rsidR="00DF4569" w:rsidRPr="00E517CE" w:rsidRDefault="00DF4569" w:rsidP="00E517CE">
      <w:pPr>
        <w:pStyle w:val="ListParagraph"/>
        <w:numPr>
          <w:ilvl w:val="0"/>
          <w:numId w:val="10"/>
        </w:numPr>
        <w:jc w:val="both"/>
        <w:rPr>
          <w:rFonts w:ascii="Cambria" w:hAnsi="Cambria" w:cs="Times New Roman"/>
          <w:sz w:val="24"/>
          <w:szCs w:val="24"/>
        </w:rPr>
      </w:pPr>
      <w:r w:rsidRPr="00E517CE">
        <w:rPr>
          <w:rFonts w:ascii="Cambria" w:hAnsi="Cambria" w:cs="Times New Roman"/>
          <w:sz w:val="24"/>
          <w:szCs w:val="24"/>
        </w:rPr>
        <w:t>Usvojeni su predlozi aktivnosti Odbora za evropske integracije u okviru Akcionog plana za 2021. godinu za sprovođenje Strategije informisanja javnosti o pristupanju Crne Gore EU 2019-2022.</w:t>
      </w:r>
    </w:p>
    <w:p w14:paraId="6C616F0B" w14:textId="36D3AB18" w:rsidR="00DF4569" w:rsidRPr="003553CB" w:rsidRDefault="00DF4569" w:rsidP="00DF4569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Kao</w:t>
      </w:r>
      <w:r w:rsidRPr="003553CB">
        <w:rPr>
          <w:rFonts w:ascii="Cambria" w:hAnsi="Cambria" w:cs="Times New Roman"/>
          <w:sz w:val="24"/>
          <w:szCs w:val="24"/>
        </w:rPr>
        <w:t xml:space="preserve"> radn</w:t>
      </w:r>
      <w:r>
        <w:rPr>
          <w:rFonts w:ascii="Cambria" w:hAnsi="Cambria" w:cs="Times New Roman"/>
          <w:sz w:val="24"/>
          <w:szCs w:val="24"/>
        </w:rPr>
        <w:t>i</w:t>
      </w:r>
      <w:r w:rsidRPr="003553CB">
        <w:rPr>
          <w:rFonts w:ascii="Cambria" w:hAnsi="Cambria" w:cs="Times New Roman"/>
          <w:sz w:val="24"/>
          <w:szCs w:val="24"/>
        </w:rPr>
        <w:t xml:space="preserve"> zaključ</w:t>
      </w:r>
      <w:r>
        <w:rPr>
          <w:rFonts w:ascii="Cambria" w:hAnsi="Cambria" w:cs="Times New Roman"/>
          <w:sz w:val="24"/>
          <w:szCs w:val="24"/>
        </w:rPr>
        <w:t>ak, predloženo je</w:t>
      </w:r>
      <w:r w:rsidRPr="003553CB">
        <w:rPr>
          <w:rFonts w:ascii="Cambria" w:hAnsi="Cambria" w:cs="Times New Roman"/>
          <w:sz w:val="24"/>
          <w:szCs w:val="24"/>
        </w:rPr>
        <w:t>:</w:t>
      </w:r>
    </w:p>
    <w:p w14:paraId="74A62976" w14:textId="7F5C476F" w:rsidR="00DF4569" w:rsidRPr="00E517CE" w:rsidRDefault="00DF4569" w:rsidP="00E517CE">
      <w:pPr>
        <w:pStyle w:val="ListParagraph"/>
        <w:numPr>
          <w:ilvl w:val="0"/>
          <w:numId w:val="10"/>
        </w:numPr>
        <w:spacing w:before="120" w:after="120"/>
        <w:jc w:val="both"/>
        <w:rPr>
          <w:rFonts w:ascii="Cambria" w:hAnsi="Cambria" w:cs="Times New Roman"/>
          <w:sz w:val="24"/>
          <w:szCs w:val="24"/>
        </w:rPr>
      </w:pPr>
      <w:r w:rsidRPr="00E517CE">
        <w:rPr>
          <w:rFonts w:ascii="Cambria" w:hAnsi="Cambria" w:cs="Times New Roman"/>
          <w:sz w:val="24"/>
          <w:szCs w:val="24"/>
        </w:rPr>
        <w:t>Delegaciju Odbora za evropske integracije na predstojećem LXV zasijedanju Konferencije parlamentarnih odbora za evropske poslove država članica EU (COSAC), koje će se održati 31. maja i 1. juna u virtuelnom formatu, u okviru portugalskog predsjedavanja Savjetu EU, sačinjavaće: Branimir Gvozdenović, predsjednik Odbora i Fatmir Gjeka i Simonida Kordić, članovi Odbora.</w:t>
      </w:r>
    </w:p>
    <w:p w14:paraId="63131F29" w14:textId="04E229A8" w:rsidR="00DF4569" w:rsidRPr="003553CB" w:rsidRDefault="00DF4569" w:rsidP="00162062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Konstatovano je da su zaključci prihvaćeni.</w:t>
      </w:r>
    </w:p>
    <w:p w14:paraId="7E3BEE03" w14:textId="7364D0BE" w:rsidR="001B24BD" w:rsidRPr="003553CB" w:rsidRDefault="00DF4569" w:rsidP="001B24BD">
      <w:pPr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br/>
      </w:r>
      <w:r w:rsidR="001B24BD" w:rsidRPr="003553CB">
        <w:rPr>
          <w:rFonts w:ascii="Cambria" w:hAnsi="Cambria"/>
          <w:color w:val="000000" w:themeColor="text1"/>
          <w:sz w:val="24"/>
          <w:szCs w:val="24"/>
        </w:rPr>
        <w:t>Sjednica je zaključena u 14.50 časova.</w:t>
      </w:r>
    </w:p>
    <w:p w14:paraId="7D1CADDA" w14:textId="5046866C" w:rsidR="001B24BD" w:rsidRPr="003553CB" w:rsidRDefault="001B24BD" w:rsidP="001B24BD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8E3CE53" w14:textId="77777777" w:rsidR="001B24BD" w:rsidRPr="003553CB" w:rsidRDefault="001B24BD" w:rsidP="001B24BD">
      <w:pPr>
        <w:rPr>
          <w:rFonts w:ascii="Cambria" w:hAnsi="Cambria"/>
          <w:b/>
          <w:sz w:val="24"/>
          <w:szCs w:val="24"/>
        </w:rPr>
      </w:pPr>
      <w:r w:rsidRPr="003553CB">
        <w:rPr>
          <w:rFonts w:ascii="Cambria" w:hAnsi="Cambria"/>
          <w:b/>
          <w:sz w:val="24"/>
          <w:szCs w:val="24"/>
        </w:rPr>
        <w:t>SEKRETARKA ODBORA                                                                           PREDSJEDNIK ODBORA</w:t>
      </w:r>
    </w:p>
    <w:p w14:paraId="3C9FAB63" w14:textId="4EE9A16F" w:rsidR="001B24BD" w:rsidRPr="003553CB" w:rsidRDefault="001B24BD" w:rsidP="001B24BD">
      <w:pPr>
        <w:rPr>
          <w:rFonts w:ascii="Cambria" w:hAnsi="Cambria"/>
          <w:sz w:val="24"/>
          <w:szCs w:val="24"/>
        </w:rPr>
      </w:pPr>
      <w:r w:rsidRPr="003553CB">
        <w:rPr>
          <w:rFonts w:ascii="Cambria" w:hAnsi="Cambria"/>
          <w:sz w:val="24"/>
          <w:szCs w:val="24"/>
        </w:rPr>
        <w:t xml:space="preserve">          Marija Maraš                                                                                          Branimir Gvozdenović </w:t>
      </w:r>
    </w:p>
    <w:p w14:paraId="762B067E" w14:textId="6BA4F5D3" w:rsidR="002B2B6F" w:rsidRPr="003553CB" w:rsidRDefault="002B2B6F" w:rsidP="00162062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277942B" w14:textId="307BFA7B" w:rsidR="002B2B6F" w:rsidRPr="003553CB" w:rsidRDefault="002B2B6F" w:rsidP="00162062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F4517C1" w14:textId="38ACFD23" w:rsidR="002B2B6F" w:rsidRPr="003553CB" w:rsidRDefault="002B2B6F" w:rsidP="00162062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F780021" w14:textId="77777777" w:rsidR="002B2B6F" w:rsidRPr="003553CB" w:rsidRDefault="002B2B6F" w:rsidP="00162062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sectPr w:rsidR="002B2B6F" w:rsidRPr="003553CB" w:rsidSect="00DC4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E2F"/>
    <w:multiLevelType w:val="multilevel"/>
    <w:tmpl w:val="57827D86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7" w:hanging="1800"/>
      </w:pPr>
      <w:rPr>
        <w:rFonts w:hint="default"/>
      </w:rPr>
    </w:lvl>
  </w:abstractNum>
  <w:abstractNum w:abstractNumId="1" w15:restartNumberingAfterBreak="0">
    <w:nsid w:val="055D609F"/>
    <w:multiLevelType w:val="multilevel"/>
    <w:tmpl w:val="57827D86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7" w:hanging="1800"/>
      </w:pPr>
      <w:rPr>
        <w:rFonts w:hint="default"/>
      </w:rPr>
    </w:lvl>
  </w:abstractNum>
  <w:abstractNum w:abstractNumId="2" w15:restartNumberingAfterBreak="0">
    <w:nsid w:val="0E434DF4"/>
    <w:multiLevelType w:val="hybridMultilevel"/>
    <w:tmpl w:val="8AAC8EEC"/>
    <w:lvl w:ilvl="0" w:tplc="E9B69F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53527"/>
    <w:multiLevelType w:val="hybridMultilevel"/>
    <w:tmpl w:val="A214517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3661C"/>
    <w:multiLevelType w:val="multilevel"/>
    <w:tmpl w:val="57827D86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7" w:hanging="1800"/>
      </w:pPr>
      <w:rPr>
        <w:rFonts w:hint="default"/>
      </w:rPr>
    </w:lvl>
  </w:abstractNum>
  <w:abstractNum w:abstractNumId="5" w15:restartNumberingAfterBreak="0">
    <w:nsid w:val="3CDA36F1"/>
    <w:multiLevelType w:val="hybridMultilevel"/>
    <w:tmpl w:val="2F009EF2"/>
    <w:lvl w:ilvl="0" w:tplc="654CA5B2">
      <w:start w:val="3"/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F62F01"/>
    <w:multiLevelType w:val="hybridMultilevel"/>
    <w:tmpl w:val="96ACC9A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0F2596"/>
    <w:multiLevelType w:val="hybridMultilevel"/>
    <w:tmpl w:val="14A8B722"/>
    <w:lvl w:ilvl="0" w:tplc="34C842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A7277"/>
    <w:multiLevelType w:val="hybridMultilevel"/>
    <w:tmpl w:val="5F4A094C"/>
    <w:lvl w:ilvl="0" w:tplc="792611C6">
      <w:numFmt w:val="bullet"/>
      <w:lvlText w:val="-"/>
      <w:lvlJc w:val="left"/>
      <w:pPr>
        <w:ind w:left="429" w:hanging="360"/>
      </w:pPr>
      <w:rPr>
        <w:rFonts w:ascii="Cambria" w:eastAsiaTheme="minorHAnsi" w:hAnsi="Cambria" w:cs="Times New Roman" w:hint="default"/>
      </w:rPr>
    </w:lvl>
    <w:lvl w:ilvl="1" w:tplc="2C1A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9" w15:restartNumberingAfterBreak="0">
    <w:nsid w:val="74F05E4F"/>
    <w:multiLevelType w:val="hybridMultilevel"/>
    <w:tmpl w:val="0DA0F9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B96DFD"/>
    <w:multiLevelType w:val="hybridMultilevel"/>
    <w:tmpl w:val="AB44F4F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14080"/>
    <w:multiLevelType w:val="multilevel"/>
    <w:tmpl w:val="57827D86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7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11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F6"/>
    <w:rsid w:val="00010EE2"/>
    <w:rsid w:val="00011EEA"/>
    <w:rsid w:val="00021EB2"/>
    <w:rsid w:val="00031466"/>
    <w:rsid w:val="000361DB"/>
    <w:rsid w:val="00037BDE"/>
    <w:rsid w:val="00053486"/>
    <w:rsid w:val="0005476C"/>
    <w:rsid w:val="00073891"/>
    <w:rsid w:val="00084990"/>
    <w:rsid w:val="00091F55"/>
    <w:rsid w:val="000943D0"/>
    <w:rsid w:val="000A2C29"/>
    <w:rsid w:val="000A3FA0"/>
    <w:rsid w:val="000B6F04"/>
    <w:rsid w:val="000C1F3E"/>
    <w:rsid w:val="000D3E0F"/>
    <w:rsid w:val="000E4B75"/>
    <w:rsid w:val="000E60AC"/>
    <w:rsid w:val="000E74ED"/>
    <w:rsid w:val="00114EF0"/>
    <w:rsid w:val="00126A38"/>
    <w:rsid w:val="00140CD4"/>
    <w:rsid w:val="00162062"/>
    <w:rsid w:val="00166890"/>
    <w:rsid w:val="0017042A"/>
    <w:rsid w:val="00186A16"/>
    <w:rsid w:val="001A4892"/>
    <w:rsid w:val="001B24BD"/>
    <w:rsid w:val="001C3432"/>
    <w:rsid w:val="001D01C1"/>
    <w:rsid w:val="001D326C"/>
    <w:rsid w:val="00200C76"/>
    <w:rsid w:val="0020456C"/>
    <w:rsid w:val="00207031"/>
    <w:rsid w:val="002243F8"/>
    <w:rsid w:val="0023199F"/>
    <w:rsid w:val="00233EB8"/>
    <w:rsid w:val="00241258"/>
    <w:rsid w:val="00241DBE"/>
    <w:rsid w:val="00243BDA"/>
    <w:rsid w:val="00257444"/>
    <w:rsid w:val="00266C93"/>
    <w:rsid w:val="002778C7"/>
    <w:rsid w:val="00297BE5"/>
    <w:rsid w:val="002B2B6F"/>
    <w:rsid w:val="002C4E73"/>
    <w:rsid w:val="002D4013"/>
    <w:rsid w:val="002D48EC"/>
    <w:rsid w:val="002D6245"/>
    <w:rsid w:val="00300DDC"/>
    <w:rsid w:val="00326B47"/>
    <w:rsid w:val="00354BB8"/>
    <w:rsid w:val="003553CB"/>
    <w:rsid w:val="00381508"/>
    <w:rsid w:val="003B4830"/>
    <w:rsid w:val="003B4AC1"/>
    <w:rsid w:val="003B6F3A"/>
    <w:rsid w:val="003E1DCD"/>
    <w:rsid w:val="003E3C67"/>
    <w:rsid w:val="003E4EE0"/>
    <w:rsid w:val="00403173"/>
    <w:rsid w:val="00406EF3"/>
    <w:rsid w:val="00410414"/>
    <w:rsid w:val="00416E50"/>
    <w:rsid w:val="00422383"/>
    <w:rsid w:val="00422F52"/>
    <w:rsid w:val="00426ED9"/>
    <w:rsid w:val="00434C90"/>
    <w:rsid w:val="00440CE6"/>
    <w:rsid w:val="0046770F"/>
    <w:rsid w:val="004B70D4"/>
    <w:rsid w:val="004E69BE"/>
    <w:rsid w:val="005072AF"/>
    <w:rsid w:val="0051758D"/>
    <w:rsid w:val="0055365C"/>
    <w:rsid w:val="00562434"/>
    <w:rsid w:val="00594AC6"/>
    <w:rsid w:val="00597C2A"/>
    <w:rsid w:val="005C5685"/>
    <w:rsid w:val="005D7F58"/>
    <w:rsid w:val="005E0591"/>
    <w:rsid w:val="005E6368"/>
    <w:rsid w:val="00603BA5"/>
    <w:rsid w:val="006070DD"/>
    <w:rsid w:val="00610214"/>
    <w:rsid w:val="00620C75"/>
    <w:rsid w:val="00625993"/>
    <w:rsid w:val="00627C0B"/>
    <w:rsid w:val="00635E76"/>
    <w:rsid w:val="0063793C"/>
    <w:rsid w:val="0066424E"/>
    <w:rsid w:val="00665F11"/>
    <w:rsid w:val="006A36AE"/>
    <w:rsid w:val="006C36F2"/>
    <w:rsid w:val="006C573B"/>
    <w:rsid w:val="006C5B5F"/>
    <w:rsid w:val="006D12F6"/>
    <w:rsid w:val="006D344B"/>
    <w:rsid w:val="006D3D8C"/>
    <w:rsid w:val="006E5B9B"/>
    <w:rsid w:val="00701225"/>
    <w:rsid w:val="00736791"/>
    <w:rsid w:val="007415C1"/>
    <w:rsid w:val="00744F9B"/>
    <w:rsid w:val="00775425"/>
    <w:rsid w:val="00783026"/>
    <w:rsid w:val="007934EE"/>
    <w:rsid w:val="007A76BB"/>
    <w:rsid w:val="007D5433"/>
    <w:rsid w:val="007D65BF"/>
    <w:rsid w:val="007F27A6"/>
    <w:rsid w:val="008025EE"/>
    <w:rsid w:val="008049E6"/>
    <w:rsid w:val="00810AEB"/>
    <w:rsid w:val="00810CDE"/>
    <w:rsid w:val="0084133A"/>
    <w:rsid w:val="00846A24"/>
    <w:rsid w:val="008525E3"/>
    <w:rsid w:val="00864823"/>
    <w:rsid w:val="0087676C"/>
    <w:rsid w:val="0088296F"/>
    <w:rsid w:val="008961D2"/>
    <w:rsid w:val="00897D7A"/>
    <w:rsid w:val="008B2016"/>
    <w:rsid w:val="008B5127"/>
    <w:rsid w:val="008B6280"/>
    <w:rsid w:val="008C15F4"/>
    <w:rsid w:val="008C2F29"/>
    <w:rsid w:val="008D0EF8"/>
    <w:rsid w:val="008F4E6F"/>
    <w:rsid w:val="008F7EA5"/>
    <w:rsid w:val="00923D8A"/>
    <w:rsid w:val="00925FB3"/>
    <w:rsid w:val="00927002"/>
    <w:rsid w:val="009334BB"/>
    <w:rsid w:val="00937FCB"/>
    <w:rsid w:val="00941B09"/>
    <w:rsid w:val="00955308"/>
    <w:rsid w:val="00971F99"/>
    <w:rsid w:val="00972748"/>
    <w:rsid w:val="00975D04"/>
    <w:rsid w:val="009800B0"/>
    <w:rsid w:val="00983D4C"/>
    <w:rsid w:val="00994486"/>
    <w:rsid w:val="00996BDE"/>
    <w:rsid w:val="009E22B5"/>
    <w:rsid w:val="009E7BD2"/>
    <w:rsid w:val="00A022CB"/>
    <w:rsid w:val="00A10FDA"/>
    <w:rsid w:val="00A117DB"/>
    <w:rsid w:val="00A542B0"/>
    <w:rsid w:val="00A718C2"/>
    <w:rsid w:val="00AA5BDC"/>
    <w:rsid w:val="00AC6952"/>
    <w:rsid w:val="00AD43F9"/>
    <w:rsid w:val="00B074B8"/>
    <w:rsid w:val="00B17478"/>
    <w:rsid w:val="00B33DE6"/>
    <w:rsid w:val="00B4203C"/>
    <w:rsid w:val="00B61A87"/>
    <w:rsid w:val="00B75C7A"/>
    <w:rsid w:val="00B91C40"/>
    <w:rsid w:val="00B923F2"/>
    <w:rsid w:val="00BA7F47"/>
    <w:rsid w:val="00BB574C"/>
    <w:rsid w:val="00BF27B6"/>
    <w:rsid w:val="00C100E2"/>
    <w:rsid w:val="00C17C9D"/>
    <w:rsid w:val="00C2336B"/>
    <w:rsid w:val="00C40727"/>
    <w:rsid w:val="00C519F6"/>
    <w:rsid w:val="00C54C97"/>
    <w:rsid w:val="00C6367E"/>
    <w:rsid w:val="00C704CE"/>
    <w:rsid w:val="00C802C0"/>
    <w:rsid w:val="00C82D8D"/>
    <w:rsid w:val="00C90726"/>
    <w:rsid w:val="00CA3C0A"/>
    <w:rsid w:val="00CA4A7C"/>
    <w:rsid w:val="00CB28E4"/>
    <w:rsid w:val="00CB7CDB"/>
    <w:rsid w:val="00CB7CEF"/>
    <w:rsid w:val="00CC63C6"/>
    <w:rsid w:val="00CF2FCD"/>
    <w:rsid w:val="00CF7772"/>
    <w:rsid w:val="00D134BF"/>
    <w:rsid w:val="00D20605"/>
    <w:rsid w:val="00D4064C"/>
    <w:rsid w:val="00D56418"/>
    <w:rsid w:val="00D60312"/>
    <w:rsid w:val="00D6737B"/>
    <w:rsid w:val="00D77D06"/>
    <w:rsid w:val="00D82D7E"/>
    <w:rsid w:val="00D907E3"/>
    <w:rsid w:val="00D92C29"/>
    <w:rsid w:val="00DA030D"/>
    <w:rsid w:val="00DA1756"/>
    <w:rsid w:val="00DA214A"/>
    <w:rsid w:val="00DA5770"/>
    <w:rsid w:val="00DC4BDB"/>
    <w:rsid w:val="00DC5399"/>
    <w:rsid w:val="00DE04AE"/>
    <w:rsid w:val="00DE5ABE"/>
    <w:rsid w:val="00DF4569"/>
    <w:rsid w:val="00E178F6"/>
    <w:rsid w:val="00E2675A"/>
    <w:rsid w:val="00E33FA2"/>
    <w:rsid w:val="00E517CE"/>
    <w:rsid w:val="00E5233C"/>
    <w:rsid w:val="00E57559"/>
    <w:rsid w:val="00E75DC7"/>
    <w:rsid w:val="00E77584"/>
    <w:rsid w:val="00E777DD"/>
    <w:rsid w:val="00E878AE"/>
    <w:rsid w:val="00E91AAB"/>
    <w:rsid w:val="00EA3F57"/>
    <w:rsid w:val="00EB14BC"/>
    <w:rsid w:val="00EB3F0E"/>
    <w:rsid w:val="00EB4475"/>
    <w:rsid w:val="00ED2869"/>
    <w:rsid w:val="00EE3D38"/>
    <w:rsid w:val="00EE6D8F"/>
    <w:rsid w:val="00EF32FB"/>
    <w:rsid w:val="00EF384F"/>
    <w:rsid w:val="00F0175B"/>
    <w:rsid w:val="00F03F02"/>
    <w:rsid w:val="00F06B64"/>
    <w:rsid w:val="00F25002"/>
    <w:rsid w:val="00F449C4"/>
    <w:rsid w:val="00F6327E"/>
    <w:rsid w:val="00F651CA"/>
    <w:rsid w:val="00FA789C"/>
    <w:rsid w:val="00FB094A"/>
    <w:rsid w:val="00FC020F"/>
    <w:rsid w:val="00FC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E646"/>
  <w15:chartTrackingRefBased/>
  <w15:docId w15:val="{78D53878-8786-474F-927E-B38B649D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9F6"/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4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96F"/>
    <w:rPr>
      <w:rFonts w:ascii="Segoe UI" w:hAnsi="Segoe UI" w:cs="Segoe UI"/>
      <w:sz w:val="18"/>
      <w:szCs w:val="18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0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3996</Words>
  <Characters>22781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Luka.Pejovic</dc:creator>
  <cp:keywords/>
  <dc:description/>
  <cp:lastModifiedBy>Marija Maraš</cp:lastModifiedBy>
  <cp:revision>38</cp:revision>
  <dcterms:created xsi:type="dcterms:W3CDTF">2021-05-05T09:42:00Z</dcterms:created>
  <dcterms:modified xsi:type="dcterms:W3CDTF">2021-05-05T13:34:00Z</dcterms:modified>
</cp:coreProperties>
</file>